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pPr w:leftFromText="180" w:rightFromText="180" w:vertAnchor="text" w:tblpY="188"/>
        <w:tblW w:w="833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8" w:space="0"/>
        </w:tblBorders>
        <w:tblLayout w:type="fixed"/>
        <w:tblCellMar>
          <w:top w:w="0" w:type="dxa"/>
          <w:left w:w="108" w:type="dxa"/>
          <w:bottom w:w="0" w:type="dxa"/>
          <w:right w:w="108" w:type="dxa"/>
        </w:tblCellMar>
      </w:tblPr>
      <w:tblGrid>
        <w:gridCol w:w="675"/>
        <w:gridCol w:w="1134"/>
        <w:gridCol w:w="1134"/>
        <w:gridCol w:w="53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8" w:space="0"/>
          </w:tblBorders>
          <w:tblCellMar>
            <w:top w:w="0" w:type="dxa"/>
            <w:left w:w="108" w:type="dxa"/>
            <w:bottom w:w="0" w:type="dxa"/>
            <w:right w:w="108" w:type="dxa"/>
          </w:tblCellMar>
        </w:tblPrEx>
        <w:trPr>
          <w:trHeight w:val="1398" w:hRule="atLeast"/>
        </w:trPr>
        <w:tc>
          <w:tcPr>
            <w:tcW w:w="8330" w:type="dxa"/>
            <w:gridSpan w:val="4"/>
            <w:tcBorders>
              <w:top w:val="single" w:color="auto" w:sz="6" w:space="0"/>
              <w:left w:val="single" w:color="auto" w:sz="6" w:space="0"/>
              <w:bottom w:val="single" w:color="auto" w:sz="6" w:space="0"/>
              <w:right w:val="single" w:color="auto" w:sz="6" w:space="0"/>
            </w:tcBorders>
          </w:tcPr>
          <w:p>
            <w:pPr>
              <w:jc w:val="center"/>
              <w:rPr>
                <w:rFonts w:ascii="黑体" w:hAnsi="黑体" w:eastAsia="黑体"/>
                <w:b/>
                <w:color w:val="000000" w:themeColor="text1"/>
                <w:sz w:val="28"/>
                <w:szCs w:val="28"/>
                <w:lang w:val="zh-CN"/>
                <w14:textFill>
                  <w14:solidFill>
                    <w14:schemeClr w14:val="tx1"/>
                  </w14:solidFill>
                </w14:textFill>
              </w:rPr>
            </w:pPr>
            <w:bookmarkStart w:id="0" w:name="_Toc479082475"/>
            <w:bookmarkStart w:id="1" w:name="_Toc479189815"/>
            <w:bookmarkStart w:id="2" w:name="_Toc32237"/>
            <w:bookmarkStart w:id="3" w:name="_Toc479189696"/>
            <w:bookmarkStart w:id="4" w:name="_Toc479189814"/>
            <w:bookmarkStart w:id="5" w:name="_Toc479189695"/>
            <w:bookmarkStart w:id="6" w:name="_Toc479082474"/>
            <w:r>
              <w:rPr>
                <w:rFonts w:hint="eastAsia" w:ascii="黑体" w:hAnsi="黑体" w:eastAsia="黑体"/>
                <w:b/>
                <w:color w:val="000000" w:themeColor="text1"/>
                <w:sz w:val="28"/>
                <w:szCs w:val="28"/>
                <w:lang w:val="zh-CN"/>
                <w14:textFill>
                  <w14:solidFill>
                    <w14:schemeClr w14:val="tx1"/>
                  </w14:solidFill>
                </w14:textFill>
              </w:rPr>
              <w:t>上海高校学生公寓“六T”实务现场管理实施标准</w:t>
            </w:r>
          </w:p>
          <w:p>
            <w:pPr>
              <w:jc w:val="center"/>
              <w:rPr>
                <w:rFonts w:ascii="黑体" w:hAnsi="黑体" w:eastAsia="黑体"/>
                <w:b/>
                <w:color w:val="000000" w:themeColor="text1"/>
                <w:szCs w:val="21"/>
                <w14:textFill>
                  <w14:solidFill>
                    <w14:schemeClr w14:val="tx1"/>
                  </w14:solidFill>
                </w14:textFill>
              </w:rPr>
            </w:pPr>
            <w:r>
              <w:rPr>
                <w:rFonts w:hint="eastAsia" w:ascii="黑体" w:hAnsi="黑体" w:eastAsia="黑体"/>
                <w:b/>
                <w:color w:val="000000" w:themeColor="text1"/>
                <w:sz w:val="28"/>
                <w:szCs w:val="28"/>
                <w:lang w:val="zh-CN"/>
                <w14:textFill>
                  <w14:solidFill>
                    <w14:schemeClr w14:val="tx1"/>
                  </w14:solidFill>
                </w14:textFill>
              </w:rPr>
              <w:t>（20</w:t>
            </w:r>
            <w:r>
              <w:rPr>
                <w:rFonts w:ascii="黑体" w:hAnsi="黑体" w:eastAsia="黑体"/>
                <w:b/>
                <w:color w:val="000000" w:themeColor="text1"/>
                <w:sz w:val="28"/>
                <w:szCs w:val="28"/>
                <w:lang w:val="zh-CN"/>
                <w14:textFill>
                  <w14:solidFill>
                    <w14:schemeClr w14:val="tx1"/>
                  </w14:solidFill>
                </w14:textFill>
              </w:rPr>
              <w:t>23</w:t>
            </w:r>
            <w:r>
              <w:rPr>
                <w:rFonts w:hint="eastAsia" w:ascii="黑体" w:hAnsi="黑体" w:eastAsia="黑体"/>
                <w:b/>
                <w:color w:val="000000" w:themeColor="text1"/>
                <w:sz w:val="28"/>
                <w:szCs w:val="28"/>
                <w:lang w:val="zh-CN"/>
                <w14:textFill>
                  <w14:solidFill>
                    <w14:schemeClr w14:val="tx1"/>
                  </w14:solidFill>
                </w14:textFill>
              </w:rPr>
              <w:t>版）</w:t>
            </w:r>
            <w:bookmarkEnd w:id="0"/>
            <w:bookmarkEnd w:id="1"/>
            <w:bookmarkEnd w:id="2"/>
            <w:bookmarkEnd w:id="3"/>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8" w:space="0"/>
          </w:tblBorders>
          <w:tblCellMar>
            <w:top w:w="0" w:type="dxa"/>
            <w:left w:w="108" w:type="dxa"/>
            <w:bottom w:w="0" w:type="dxa"/>
            <w:right w:w="108" w:type="dxa"/>
          </w:tblCellMar>
        </w:tblPrEx>
        <w:trPr>
          <w:trHeight w:val="552" w:hRule="atLeast"/>
        </w:trPr>
        <w:tc>
          <w:tcPr>
            <w:tcW w:w="8330" w:type="dxa"/>
            <w:gridSpan w:val="4"/>
            <w:tcBorders>
              <w:top w:val="single" w:color="auto" w:sz="6" w:space="0"/>
              <w:left w:val="single" w:color="auto" w:sz="6" w:space="0"/>
              <w:bottom w:val="single" w:color="auto" w:sz="6" w:space="0"/>
              <w:right w:val="single" w:color="auto" w:sz="6" w:space="0"/>
            </w:tcBorders>
          </w:tcPr>
          <w:p>
            <w:pPr>
              <w:jc w:val="center"/>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天天安全保障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8" w:space="0"/>
          </w:tblBorders>
          <w:tblCellMar>
            <w:top w:w="0" w:type="dxa"/>
            <w:left w:w="108" w:type="dxa"/>
            <w:bottom w:w="0" w:type="dxa"/>
            <w:right w:w="108" w:type="dxa"/>
          </w:tblCellMar>
        </w:tblPrEx>
        <w:trPr>
          <w:trHeight w:val="397" w:hRule="atLeast"/>
        </w:trPr>
        <w:tc>
          <w:tcPr>
            <w:tcW w:w="8330" w:type="dxa"/>
            <w:gridSpan w:val="4"/>
            <w:tcBorders>
              <w:top w:val="single" w:color="auto" w:sz="6" w:space="0"/>
              <w:left w:val="single" w:color="auto" w:sz="6" w:space="0"/>
              <w:bottom w:val="single" w:color="auto" w:sz="6" w:space="0"/>
              <w:right w:val="single" w:color="auto" w:sz="6" w:space="0"/>
            </w:tcBorders>
          </w:tcPr>
          <w:p>
            <w:pPr>
              <w:spacing w:line="400" w:lineRule="atLeast"/>
              <w:ind w:firstLine="4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目标：学生公寓现场管理安全保障工作包括三个方面：消防安全、治安安全、风险控制。消防安全是</w:t>
            </w:r>
            <w:bookmarkStart w:id="7" w:name="_GoBack"/>
            <w:bookmarkEnd w:id="7"/>
            <w:r>
              <w:rPr>
                <w:rFonts w:hint="eastAsia"/>
                <w:color w:val="000000" w:themeColor="text1"/>
                <w:szCs w:val="21"/>
                <w14:textFill>
                  <w14:solidFill>
                    <w14:schemeClr w14:val="tx1"/>
                  </w14:solidFill>
                </w14:textFill>
              </w:rPr>
              <w:t>学生公寓安全保障工作的重中之重，应确保消防通道畅通、消防设备设施完好，防灾减灾控制措施行之有效；住宿秩序的管理和控制是保障学生公寓人员安全、财物安全的基础，应保证技防设施正常运转、住宿人员有序入住、访客管理及物品进出有效管控；各公寓楼应结合实际制定可操作性强的安全防范措施，各级工作人员做到职责明确、各司其职、安全作业，实现对学生公寓各类风险的有效控制，确保各类应急事件在第一时间得到正确处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8" w:space="0"/>
          </w:tblBorders>
          <w:tblCellMar>
            <w:top w:w="0" w:type="dxa"/>
            <w:left w:w="108" w:type="dxa"/>
            <w:bottom w:w="0" w:type="dxa"/>
            <w:right w:w="108" w:type="dxa"/>
          </w:tblCellMar>
        </w:tblPrEx>
        <w:trPr>
          <w:trHeight w:val="397" w:hRule="atLeast"/>
        </w:trPr>
        <w:tc>
          <w:tcPr>
            <w:tcW w:w="675" w:type="dxa"/>
            <w:tcBorders>
              <w:top w:val="single" w:color="auto" w:sz="6" w:space="0"/>
              <w:left w:val="single" w:color="auto" w:sz="6" w:space="0"/>
              <w:bottom w:val="single" w:color="auto" w:sz="6" w:space="0"/>
              <w:right w:val="single" w:color="auto" w:sz="8" w:space="0"/>
            </w:tcBorders>
            <w:vAlign w:val="center"/>
          </w:tcPr>
          <w:p>
            <w:pPr>
              <w:spacing w:line="300" w:lineRule="exact"/>
              <w:jc w:val="center"/>
              <w:rPr>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序号</w:t>
            </w:r>
          </w:p>
        </w:tc>
        <w:tc>
          <w:tcPr>
            <w:tcW w:w="1134" w:type="dxa"/>
            <w:tcBorders>
              <w:top w:val="single" w:color="auto" w:sz="6" w:space="0"/>
              <w:left w:val="single" w:color="auto" w:sz="8" w:space="0"/>
              <w:bottom w:val="single" w:color="auto" w:sz="6" w:space="0"/>
              <w:right w:val="single" w:color="auto" w:sz="8" w:space="0"/>
            </w:tcBorders>
            <w:vAlign w:val="center"/>
          </w:tcPr>
          <w:p>
            <w:pPr>
              <w:spacing w:line="300" w:lineRule="exact"/>
              <w:jc w:val="center"/>
              <w:rPr>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类别</w:t>
            </w:r>
          </w:p>
        </w:tc>
        <w:tc>
          <w:tcPr>
            <w:tcW w:w="1134" w:type="dxa"/>
            <w:tcBorders>
              <w:top w:val="single" w:color="auto" w:sz="6" w:space="0"/>
              <w:left w:val="single" w:color="auto" w:sz="8" w:space="0"/>
              <w:bottom w:val="single" w:color="auto" w:sz="6" w:space="0"/>
              <w:right w:val="single" w:color="auto" w:sz="8" w:space="0"/>
            </w:tcBorders>
            <w:vAlign w:val="center"/>
          </w:tcPr>
          <w:p>
            <w:pPr>
              <w:spacing w:line="300" w:lineRule="exact"/>
              <w:jc w:val="center"/>
              <w:rPr>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项目</w:t>
            </w:r>
          </w:p>
        </w:tc>
        <w:tc>
          <w:tcPr>
            <w:tcW w:w="5387" w:type="dxa"/>
            <w:tcBorders>
              <w:top w:val="single" w:color="auto" w:sz="6" w:space="0"/>
              <w:left w:val="single" w:color="auto" w:sz="8" w:space="0"/>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具体要求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8" w:space="0"/>
          </w:tblBorders>
          <w:tblCellMar>
            <w:top w:w="0" w:type="dxa"/>
            <w:left w:w="108" w:type="dxa"/>
            <w:bottom w:w="0" w:type="dxa"/>
            <w:right w:w="108" w:type="dxa"/>
          </w:tblCellMar>
        </w:tblPrEx>
        <w:trPr>
          <w:trHeight w:val="397" w:hRule="atLeast"/>
        </w:trPr>
        <w:tc>
          <w:tcPr>
            <w:tcW w:w="675" w:type="dxa"/>
            <w:tcBorders>
              <w:top w:val="single" w:color="auto" w:sz="6" w:space="0"/>
              <w:left w:val="single" w:color="auto" w:sz="6" w:space="0"/>
              <w:bottom w:val="single" w:color="auto" w:sz="6" w:space="0"/>
              <w:right w:val="single" w:color="auto" w:sz="8"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134" w:type="dxa"/>
            <w:vMerge w:val="restart"/>
            <w:tcBorders>
              <w:top w:val="nil"/>
              <w:left w:val="single" w:color="auto" w:sz="8" w:space="0"/>
              <w:bottom w:val="single" w:color="auto" w:sz="6" w:space="0"/>
              <w:right w:val="single" w:color="auto" w:sz="8"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消防安全</w:t>
            </w:r>
          </w:p>
        </w:tc>
        <w:tc>
          <w:tcPr>
            <w:tcW w:w="1134" w:type="dxa"/>
            <w:tcBorders>
              <w:top w:val="single" w:color="auto" w:sz="6" w:space="0"/>
              <w:left w:val="single" w:color="auto" w:sz="8" w:space="0"/>
              <w:bottom w:val="single" w:color="auto" w:sz="6" w:space="0"/>
              <w:right w:val="single" w:color="auto" w:sz="8"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消防管理</w:t>
            </w:r>
          </w:p>
        </w:tc>
        <w:tc>
          <w:tcPr>
            <w:tcW w:w="5387" w:type="dxa"/>
            <w:tcBorders>
              <w:top w:val="single" w:color="auto" w:sz="6" w:space="0"/>
              <w:left w:val="single" w:color="auto" w:sz="8" w:space="0"/>
              <w:bottom w:val="single" w:color="auto" w:sz="6" w:space="0"/>
              <w:right w:val="single" w:color="auto" w:sz="6" w:space="0"/>
            </w:tcBorders>
            <w:vAlign w:val="center"/>
          </w:tcPr>
          <w:p>
            <w:pPr>
              <w:spacing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楼道畅通、标识完好、指示灯完好、消防门正常启闭，规范设立消防疏散示意图。建立消控室值班制度，积极开展消防安全宣传教育活动，制定消防应急预案并正常演练（每年一次以上）。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8" w:space="0"/>
          </w:tblBorders>
          <w:tblCellMar>
            <w:top w:w="0" w:type="dxa"/>
            <w:left w:w="108" w:type="dxa"/>
            <w:bottom w:w="0" w:type="dxa"/>
            <w:right w:w="108" w:type="dxa"/>
          </w:tblCellMar>
        </w:tblPrEx>
        <w:trPr>
          <w:trHeight w:val="397" w:hRule="atLeast"/>
        </w:trPr>
        <w:tc>
          <w:tcPr>
            <w:tcW w:w="675" w:type="dxa"/>
            <w:tcBorders>
              <w:top w:val="single" w:color="auto" w:sz="6" w:space="0"/>
              <w:left w:val="single" w:color="auto" w:sz="6" w:space="0"/>
              <w:bottom w:val="single" w:color="auto" w:sz="6" w:space="0"/>
              <w:right w:val="single" w:color="auto" w:sz="8"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134" w:type="dxa"/>
            <w:vMerge w:val="continue"/>
            <w:tcBorders>
              <w:top w:val="nil"/>
              <w:left w:val="single" w:color="auto" w:sz="8" w:space="0"/>
              <w:bottom w:val="single" w:color="auto" w:sz="6" w:space="0"/>
              <w:right w:val="single" w:color="auto" w:sz="8" w:space="0"/>
            </w:tcBorders>
            <w:vAlign w:val="center"/>
          </w:tcPr>
          <w:p>
            <w:pPr>
              <w:widowControl/>
              <w:jc w:val="left"/>
              <w:rPr>
                <w:color w:val="000000" w:themeColor="text1"/>
                <w:szCs w:val="21"/>
                <w14:textFill>
                  <w14:solidFill>
                    <w14:schemeClr w14:val="tx1"/>
                  </w14:solidFill>
                </w14:textFill>
              </w:rPr>
            </w:pPr>
          </w:p>
        </w:tc>
        <w:tc>
          <w:tcPr>
            <w:tcW w:w="1134" w:type="dxa"/>
            <w:tcBorders>
              <w:top w:val="single" w:color="auto" w:sz="6" w:space="0"/>
              <w:left w:val="single" w:color="auto" w:sz="8" w:space="0"/>
              <w:bottom w:val="single" w:color="auto" w:sz="6" w:space="0"/>
              <w:right w:val="single" w:color="auto" w:sz="8"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消防设施</w:t>
            </w:r>
          </w:p>
        </w:tc>
        <w:tc>
          <w:tcPr>
            <w:tcW w:w="5387" w:type="dxa"/>
            <w:tcBorders>
              <w:top w:val="single" w:color="auto" w:sz="6" w:space="0"/>
              <w:left w:val="single" w:color="auto" w:sz="8" w:space="0"/>
              <w:bottom w:val="single" w:color="auto" w:sz="6" w:space="0"/>
              <w:right w:val="single" w:color="auto" w:sz="6" w:space="0"/>
            </w:tcBorders>
            <w:vAlign w:val="center"/>
          </w:tcPr>
          <w:p>
            <w:pPr>
              <w:spacing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消防器材完好，消防设备正常工作，维保记录完整；工作人员掌握必备消防知识，知晓火情发生后的处置程序，正确使用灭火器等消防器材。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8" w:space="0"/>
          </w:tblBorders>
          <w:tblCellMar>
            <w:top w:w="0" w:type="dxa"/>
            <w:left w:w="108" w:type="dxa"/>
            <w:bottom w:w="0" w:type="dxa"/>
            <w:right w:w="108" w:type="dxa"/>
          </w:tblCellMar>
        </w:tblPrEx>
        <w:trPr>
          <w:trHeight w:val="397" w:hRule="atLeast"/>
        </w:trPr>
        <w:tc>
          <w:tcPr>
            <w:tcW w:w="675" w:type="dxa"/>
            <w:tcBorders>
              <w:top w:val="single" w:color="auto" w:sz="6" w:space="0"/>
              <w:left w:val="single" w:color="auto" w:sz="6" w:space="0"/>
              <w:bottom w:val="single" w:color="auto" w:sz="6" w:space="0"/>
              <w:right w:val="single" w:color="auto" w:sz="8"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134" w:type="dxa"/>
            <w:vMerge w:val="continue"/>
            <w:tcBorders>
              <w:top w:val="nil"/>
              <w:left w:val="single" w:color="auto" w:sz="8" w:space="0"/>
              <w:bottom w:val="single" w:color="auto" w:sz="6" w:space="0"/>
              <w:right w:val="single" w:color="auto" w:sz="8" w:space="0"/>
            </w:tcBorders>
            <w:vAlign w:val="center"/>
          </w:tcPr>
          <w:p>
            <w:pPr>
              <w:widowControl/>
              <w:jc w:val="left"/>
              <w:rPr>
                <w:color w:val="000000" w:themeColor="text1"/>
                <w:szCs w:val="21"/>
                <w14:textFill>
                  <w14:solidFill>
                    <w14:schemeClr w14:val="tx1"/>
                  </w14:solidFill>
                </w14:textFill>
              </w:rPr>
            </w:pPr>
          </w:p>
        </w:tc>
        <w:tc>
          <w:tcPr>
            <w:tcW w:w="1134" w:type="dxa"/>
            <w:tcBorders>
              <w:top w:val="single" w:color="auto" w:sz="6" w:space="0"/>
              <w:left w:val="single" w:color="auto" w:sz="8" w:space="0"/>
              <w:bottom w:val="single" w:color="auto" w:sz="6" w:space="0"/>
              <w:right w:val="single" w:color="auto" w:sz="8"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消防隐患</w:t>
            </w:r>
          </w:p>
        </w:tc>
        <w:tc>
          <w:tcPr>
            <w:tcW w:w="5387" w:type="dxa"/>
            <w:tcBorders>
              <w:top w:val="single" w:color="auto" w:sz="6" w:space="0"/>
              <w:left w:val="single" w:color="auto" w:sz="8" w:space="0"/>
              <w:bottom w:val="single" w:color="auto" w:sz="6" w:space="0"/>
              <w:right w:val="single" w:color="auto" w:sz="6" w:space="0"/>
            </w:tcBorders>
            <w:vAlign w:val="center"/>
          </w:tcPr>
          <w:p>
            <w:pPr>
              <w:spacing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建立室内安全检查制度，节假日、假期前开展专项安全检查，楼内无违规用电、私拉乱接现象，底楼防盗设施符合消防规范。各工作间规范管理，按规定配置消防器材，无堆放杂物现象。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8" w:space="0"/>
          </w:tblBorders>
          <w:tblCellMar>
            <w:top w:w="0" w:type="dxa"/>
            <w:left w:w="108" w:type="dxa"/>
            <w:bottom w:w="0" w:type="dxa"/>
            <w:right w:w="108" w:type="dxa"/>
          </w:tblCellMar>
        </w:tblPrEx>
        <w:trPr>
          <w:trHeight w:val="397" w:hRule="atLeast"/>
        </w:trPr>
        <w:tc>
          <w:tcPr>
            <w:tcW w:w="675" w:type="dxa"/>
            <w:tcBorders>
              <w:top w:val="single" w:color="auto" w:sz="6" w:space="0"/>
              <w:left w:val="single" w:color="auto" w:sz="6" w:space="0"/>
              <w:bottom w:val="single" w:color="auto" w:sz="6" w:space="0"/>
              <w:right w:val="single" w:color="auto" w:sz="8"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134" w:type="dxa"/>
            <w:vMerge w:val="restart"/>
            <w:tcBorders>
              <w:top w:val="nil"/>
              <w:left w:val="single" w:color="auto" w:sz="8" w:space="0"/>
              <w:right w:val="single" w:color="auto" w:sz="8"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治安安全</w:t>
            </w:r>
          </w:p>
        </w:tc>
        <w:tc>
          <w:tcPr>
            <w:tcW w:w="1134" w:type="dxa"/>
            <w:tcBorders>
              <w:top w:val="single" w:color="auto" w:sz="6" w:space="0"/>
              <w:left w:val="single" w:color="auto" w:sz="8" w:space="0"/>
              <w:bottom w:val="single" w:color="auto" w:sz="6" w:space="0"/>
              <w:right w:val="single" w:color="auto" w:sz="8"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值班管理</w:t>
            </w:r>
          </w:p>
        </w:tc>
        <w:tc>
          <w:tcPr>
            <w:tcW w:w="5387" w:type="dxa"/>
            <w:tcBorders>
              <w:top w:val="single" w:color="auto" w:sz="6" w:space="0"/>
              <w:left w:val="single" w:color="auto" w:sz="8" w:space="0"/>
              <w:bottom w:val="single" w:color="auto" w:sz="6" w:space="0"/>
              <w:right w:val="single" w:color="auto" w:sz="6" w:space="0"/>
            </w:tcBorders>
            <w:vAlign w:val="center"/>
          </w:tcPr>
          <w:p>
            <w:pPr>
              <w:spacing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建立二十四小时值班，巡逻制度，访客规范管理，证件规范登记，物品进出规范管理，台帐齐全。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8" w:space="0"/>
          </w:tblBorders>
          <w:tblCellMar>
            <w:top w:w="0" w:type="dxa"/>
            <w:left w:w="108" w:type="dxa"/>
            <w:bottom w:w="0" w:type="dxa"/>
            <w:right w:w="108" w:type="dxa"/>
          </w:tblCellMar>
        </w:tblPrEx>
        <w:trPr>
          <w:trHeight w:val="397" w:hRule="atLeast"/>
        </w:trPr>
        <w:tc>
          <w:tcPr>
            <w:tcW w:w="675" w:type="dxa"/>
            <w:tcBorders>
              <w:top w:val="single" w:color="auto" w:sz="6" w:space="0"/>
              <w:left w:val="single" w:color="auto" w:sz="6" w:space="0"/>
              <w:bottom w:val="single" w:color="auto" w:sz="6" w:space="0"/>
              <w:right w:val="single" w:color="auto" w:sz="8"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134" w:type="dxa"/>
            <w:vMerge w:val="continue"/>
            <w:tcBorders>
              <w:left w:val="single" w:color="auto" w:sz="8" w:space="0"/>
              <w:right w:val="single" w:color="auto" w:sz="8" w:space="0"/>
            </w:tcBorders>
            <w:vAlign w:val="center"/>
          </w:tcPr>
          <w:p>
            <w:pPr>
              <w:widowControl/>
              <w:jc w:val="left"/>
              <w:rPr>
                <w:color w:val="000000" w:themeColor="text1"/>
                <w:szCs w:val="21"/>
                <w14:textFill>
                  <w14:solidFill>
                    <w14:schemeClr w14:val="tx1"/>
                  </w14:solidFill>
                </w14:textFill>
              </w:rPr>
            </w:pPr>
          </w:p>
        </w:tc>
        <w:tc>
          <w:tcPr>
            <w:tcW w:w="1134" w:type="dxa"/>
            <w:tcBorders>
              <w:top w:val="single" w:color="auto" w:sz="6" w:space="0"/>
              <w:left w:val="single" w:color="auto" w:sz="8" w:space="0"/>
              <w:bottom w:val="single" w:color="auto" w:sz="6" w:space="0"/>
              <w:right w:val="single" w:color="auto" w:sz="8"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技防设施</w:t>
            </w:r>
          </w:p>
        </w:tc>
        <w:tc>
          <w:tcPr>
            <w:tcW w:w="5387" w:type="dxa"/>
            <w:tcBorders>
              <w:top w:val="single" w:color="auto" w:sz="6" w:space="0"/>
              <w:left w:val="single" w:color="auto" w:sz="8" w:space="0"/>
              <w:bottom w:val="single" w:color="auto" w:sz="6" w:space="0"/>
              <w:right w:val="single" w:color="auto" w:sz="6" w:space="0"/>
            </w:tcBorders>
            <w:vAlign w:val="center"/>
          </w:tcPr>
          <w:p>
            <w:pPr>
              <w:spacing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电子门禁、监控系统、电子围栏、周界报警等技防设施正常工作，维保记录完整。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8" w:space="0"/>
          </w:tblBorders>
          <w:tblCellMar>
            <w:top w:w="0" w:type="dxa"/>
            <w:left w:w="108" w:type="dxa"/>
            <w:bottom w:w="0" w:type="dxa"/>
            <w:right w:w="108" w:type="dxa"/>
          </w:tblCellMar>
        </w:tblPrEx>
        <w:trPr>
          <w:trHeight w:val="545" w:hRule="atLeast"/>
        </w:trPr>
        <w:tc>
          <w:tcPr>
            <w:tcW w:w="675" w:type="dxa"/>
            <w:tcBorders>
              <w:top w:val="single" w:color="auto" w:sz="6" w:space="0"/>
              <w:left w:val="single" w:color="auto" w:sz="6" w:space="0"/>
              <w:bottom w:val="single" w:color="auto" w:sz="6" w:space="0"/>
              <w:right w:val="single" w:color="auto" w:sz="8"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1134" w:type="dxa"/>
            <w:vMerge w:val="continue"/>
            <w:tcBorders>
              <w:left w:val="single" w:color="auto" w:sz="8" w:space="0"/>
              <w:right w:val="single" w:color="auto" w:sz="8" w:space="0"/>
            </w:tcBorders>
            <w:vAlign w:val="center"/>
          </w:tcPr>
          <w:p>
            <w:pPr>
              <w:widowControl/>
              <w:jc w:val="left"/>
              <w:rPr>
                <w:color w:val="000000" w:themeColor="text1"/>
                <w:szCs w:val="21"/>
                <w14:textFill>
                  <w14:solidFill>
                    <w14:schemeClr w14:val="tx1"/>
                  </w14:solidFill>
                </w14:textFill>
              </w:rPr>
            </w:pPr>
          </w:p>
        </w:tc>
        <w:tc>
          <w:tcPr>
            <w:tcW w:w="1134" w:type="dxa"/>
            <w:tcBorders>
              <w:top w:val="single" w:color="auto" w:sz="6" w:space="0"/>
              <w:left w:val="single" w:color="auto" w:sz="8" w:space="0"/>
              <w:bottom w:val="single" w:color="auto" w:sz="6" w:space="0"/>
              <w:right w:val="single" w:color="auto" w:sz="8"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住宿秩序</w:t>
            </w:r>
          </w:p>
        </w:tc>
        <w:tc>
          <w:tcPr>
            <w:tcW w:w="5387" w:type="dxa"/>
            <w:tcBorders>
              <w:top w:val="single" w:color="auto" w:sz="6" w:space="0"/>
              <w:left w:val="single" w:color="auto" w:sz="8" w:space="0"/>
              <w:bottom w:val="single" w:color="auto" w:sz="6" w:space="0"/>
              <w:right w:val="single" w:color="auto" w:sz="6" w:space="0"/>
            </w:tcBorders>
            <w:vAlign w:val="center"/>
          </w:tcPr>
          <w:p>
            <w:pPr>
              <w:spacing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定期核对住宿人员信息（本、专科生每学期</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次以上，研究生每学期</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次以上），无私自租、借、换床位或用空床位情况。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8" w:space="0"/>
          </w:tblBorders>
          <w:tblCellMar>
            <w:top w:w="0" w:type="dxa"/>
            <w:left w:w="108" w:type="dxa"/>
            <w:bottom w:w="0" w:type="dxa"/>
            <w:right w:w="108" w:type="dxa"/>
          </w:tblCellMar>
        </w:tblPrEx>
        <w:trPr>
          <w:trHeight w:val="545" w:hRule="atLeast"/>
        </w:trPr>
        <w:tc>
          <w:tcPr>
            <w:tcW w:w="675" w:type="dxa"/>
            <w:tcBorders>
              <w:top w:val="single" w:color="auto" w:sz="6" w:space="0"/>
              <w:left w:val="single" w:color="auto" w:sz="6" w:space="0"/>
              <w:bottom w:val="single" w:color="auto" w:sz="6" w:space="0"/>
              <w:right w:val="single" w:color="auto" w:sz="8"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p>
        </w:tc>
        <w:tc>
          <w:tcPr>
            <w:tcW w:w="1134" w:type="dxa"/>
            <w:vMerge w:val="continue"/>
            <w:tcBorders>
              <w:left w:val="single" w:color="auto" w:sz="8" w:space="0"/>
              <w:bottom w:val="single" w:color="auto" w:sz="6" w:space="0"/>
              <w:right w:val="single" w:color="auto" w:sz="8" w:space="0"/>
            </w:tcBorders>
            <w:vAlign w:val="center"/>
          </w:tcPr>
          <w:p>
            <w:pPr>
              <w:widowControl/>
              <w:jc w:val="left"/>
              <w:rPr>
                <w:color w:val="000000" w:themeColor="text1"/>
                <w:szCs w:val="21"/>
                <w14:textFill>
                  <w14:solidFill>
                    <w14:schemeClr w14:val="tx1"/>
                  </w14:solidFill>
                </w14:textFill>
              </w:rPr>
            </w:pPr>
          </w:p>
        </w:tc>
        <w:tc>
          <w:tcPr>
            <w:tcW w:w="1134" w:type="dxa"/>
            <w:tcBorders>
              <w:top w:val="single" w:color="auto" w:sz="6" w:space="0"/>
              <w:left w:val="single" w:color="auto" w:sz="8" w:space="0"/>
              <w:bottom w:val="single" w:color="auto" w:sz="6" w:space="0"/>
              <w:right w:val="single" w:color="auto" w:sz="8" w:space="0"/>
            </w:tcBorders>
            <w:vAlign w:val="center"/>
          </w:tcPr>
          <w:p>
            <w:pPr>
              <w:spacing w:line="300" w:lineRule="exact"/>
              <w:jc w:val="center"/>
              <w:rPr>
                <w:color w:val="auto"/>
                <w:szCs w:val="21"/>
              </w:rPr>
            </w:pPr>
            <w:r>
              <w:rPr>
                <w:rFonts w:hint="eastAsia"/>
                <w:color w:val="auto"/>
                <w:szCs w:val="21"/>
              </w:rPr>
              <w:t>防诈宣教</w:t>
            </w:r>
          </w:p>
        </w:tc>
        <w:tc>
          <w:tcPr>
            <w:tcW w:w="5387" w:type="dxa"/>
            <w:tcBorders>
              <w:top w:val="single" w:color="auto" w:sz="6" w:space="0"/>
              <w:left w:val="single" w:color="auto" w:sz="8" w:space="0"/>
              <w:bottom w:val="single" w:color="auto" w:sz="6" w:space="0"/>
              <w:right w:val="single" w:color="auto" w:sz="6" w:space="0"/>
            </w:tcBorders>
            <w:vAlign w:val="center"/>
          </w:tcPr>
          <w:p>
            <w:pPr>
              <w:spacing w:line="300" w:lineRule="exact"/>
              <w:rPr>
                <w:color w:val="auto"/>
                <w:szCs w:val="21"/>
              </w:rPr>
            </w:pPr>
            <w:r>
              <w:rPr>
                <w:rFonts w:hint="eastAsia"/>
                <w:color w:val="auto"/>
                <w:szCs w:val="21"/>
              </w:rPr>
              <w:t>开展防诈骗安全知识宣传和提醒，提高学生防诈意识，保障学生财产安全，楼内不发生被诈骗案例。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8" w:space="0"/>
          </w:tblBorders>
          <w:tblCellMar>
            <w:top w:w="0" w:type="dxa"/>
            <w:left w:w="108" w:type="dxa"/>
            <w:bottom w:w="0" w:type="dxa"/>
            <w:right w:w="108" w:type="dxa"/>
          </w:tblCellMar>
        </w:tblPrEx>
        <w:trPr>
          <w:trHeight w:val="397" w:hRule="atLeast"/>
        </w:trPr>
        <w:tc>
          <w:tcPr>
            <w:tcW w:w="675" w:type="dxa"/>
            <w:tcBorders>
              <w:top w:val="single" w:color="auto" w:sz="6" w:space="0"/>
              <w:left w:val="single" w:color="auto" w:sz="6" w:space="0"/>
              <w:bottom w:val="single" w:color="auto" w:sz="6" w:space="0"/>
              <w:right w:val="single" w:color="auto" w:sz="8"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134" w:type="dxa"/>
            <w:vMerge w:val="restart"/>
            <w:tcBorders>
              <w:top w:val="nil"/>
              <w:left w:val="single" w:color="auto" w:sz="8" w:space="0"/>
              <w:bottom w:val="single" w:color="auto" w:sz="6" w:space="0"/>
              <w:right w:val="single" w:color="auto" w:sz="8"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风险控制</w:t>
            </w:r>
          </w:p>
        </w:tc>
        <w:tc>
          <w:tcPr>
            <w:tcW w:w="1134" w:type="dxa"/>
            <w:tcBorders>
              <w:top w:val="single" w:color="auto" w:sz="6" w:space="0"/>
              <w:left w:val="single" w:color="auto" w:sz="8" w:space="0"/>
              <w:bottom w:val="single" w:color="auto" w:sz="6" w:space="0"/>
              <w:right w:val="single" w:color="auto" w:sz="8"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警示标识</w:t>
            </w:r>
          </w:p>
        </w:tc>
        <w:tc>
          <w:tcPr>
            <w:tcW w:w="5387" w:type="dxa"/>
            <w:tcBorders>
              <w:top w:val="single" w:color="auto" w:sz="6" w:space="0"/>
              <w:left w:val="single" w:color="auto" w:sz="8" w:space="0"/>
              <w:bottom w:val="single" w:color="auto" w:sz="6" w:space="0"/>
              <w:right w:val="single" w:color="auto" w:sz="6" w:space="0"/>
            </w:tcBorders>
            <w:vAlign w:val="center"/>
          </w:tcPr>
          <w:p>
            <w:pPr>
              <w:spacing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危险处规范张贴警示标识，临时作业规范设置警示标牌，特殊气候提醒通告，节假日、假期安全提醒，针对其它特殊时段、特殊部位建立安全提示标识。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8" w:space="0"/>
          </w:tblBorders>
          <w:tblCellMar>
            <w:top w:w="0" w:type="dxa"/>
            <w:left w:w="108" w:type="dxa"/>
            <w:bottom w:w="0" w:type="dxa"/>
            <w:right w:w="108" w:type="dxa"/>
          </w:tblCellMar>
        </w:tblPrEx>
        <w:trPr>
          <w:trHeight w:val="397" w:hRule="atLeast"/>
        </w:trPr>
        <w:tc>
          <w:tcPr>
            <w:tcW w:w="675" w:type="dxa"/>
            <w:tcBorders>
              <w:top w:val="single" w:color="auto" w:sz="6" w:space="0"/>
              <w:left w:val="single" w:color="auto" w:sz="6" w:space="0"/>
              <w:bottom w:val="single" w:color="auto" w:sz="6" w:space="0"/>
              <w:right w:val="single" w:color="auto" w:sz="8"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p>
        </w:tc>
        <w:tc>
          <w:tcPr>
            <w:tcW w:w="1134" w:type="dxa"/>
            <w:vMerge w:val="continue"/>
            <w:tcBorders>
              <w:top w:val="nil"/>
              <w:left w:val="single" w:color="auto" w:sz="8" w:space="0"/>
              <w:bottom w:val="single" w:color="auto" w:sz="6" w:space="0"/>
              <w:right w:val="single" w:color="auto" w:sz="8" w:space="0"/>
            </w:tcBorders>
            <w:vAlign w:val="center"/>
          </w:tcPr>
          <w:p>
            <w:pPr>
              <w:widowControl/>
              <w:jc w:val="left"/>
              <w:rPr>
                <w:color w:val="000000" w:themeColor="text1"/>
                <w:szCs w:val="21"/>
                <w14:textFill>
                  <w14:solidFill>
                    <w14:schemeClr w14:val="tx1"/>
                  </w14:solidFill>
                </w14:textFill>
              </w:rPr>
            </w:pPr>
          </w:p>
        </w:tc>
        <w:tc>
          <w:tcPr>
            <w:tcW w:w="1134" w:type="dxa"/>
            <w:tcBorders>
              <w:top w:val="single" w:color="auto" w:sz="6" w:space="0"/>
              <w:left w:val="single" w:color="auto" w:sz="8" w:space="0"/>
              <w:bottom w:val="single" w:color="auto" w:sz="6" w:space="0"/>
              <w:right w:val="single" w:color="auto" w:sz="8"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应急预案</w:t>
            </w:r>
          </w:p>
        </w:tc>
        <w:tc>
          <w:tcPr>
            <w:tcW w:w="5387" w:type="dxa"/>
            <w:tcBorders>
              <w:top w:val="single" w:color="auto" w:sz="6" w:space="0"/>
              <w:left w:val="single" w:color="auto" w:sz="8" w:space="0"/>
              <w:bottom w:val="single" w:color="auto" w:sz="6" w:space="0"/>
              <w:right w:val="single" w:color="auto" w:sz="6" w:space="0"/>
            </w:tcBorders>
            <w:vAlign w:val="center"/>
          </w:tcPr>
          <w:p>
            <w:pPr>
              <w:spacing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结合公寓楼安全管理实际，制定且有效实施水电气故障、治安事件、群体性事件、公共卫生、心理干预、灾害性天气等应急事件的处置预案。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8" w:space="0"/>
          </w:tblBorders>
          <w:tblCellMar>
            <w:top w:w="0" w:type="dxa"/>
            <w:left w:w="108" w:type="dxa"/>
            <w:bottom w:w="0" w:type="dxa"/>
            <w:right w:w="108" w:type="dxa"/>
          </w:tblCellMar>
        </w:tblPrEx>
        <w:trPr>
          <w:trHeight w:val="397" w:hRule="atLeast"/>
        </w:trPr>
        <w:tc>
          <w:tcPr>
            <w:tcW w:w="675" w:type="dxa"/>
            <w:tcBorders>
              <w:top w:val="single" w:color="auto" w:sz="6" w:space="0"/>
              <w:left w:val="single" w:color="auto" w:sz="6" w:space="0"/>
              <w:bottom w:val="single" w:color="auto" w:sz="4" w:space="0"/>
              <w:right w:val="single" w:color="auto" w:sz="8"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1134" w:type="dxa"/>
            <w:vMerge w:val="continue"/>
            <w:tcBorders>
              <w:top w:val="nil"/>
              <w:left w:val="single" w:color="auto" w:sz="8" w:space="0"/>
              <w:bottom w:val="single" w:color="auto" w:sz="4" w:space="0"/>
              <w:right w:val="single" w:color="auto" w:sz="8" w:space="0"/>
            </w:tcBorders>
            <w:vAlign w:val="center"/>
          </w:tcPr>
          <w:p>
            <w:pPr>
              <w:widowControl/>
              <w:jc w:val="left"/>
              <w:rPr>
                <w:color w:val="000000" w:themeColor="text1"/>
                <w:szCs w:val="21"/>
                <w14:textFill>
                  <w14:solidFill>
                    <w14:schemeClr w14:val="tx1"/>
                  </w14:solidFill>
                </w14:textFill>
              </w:rPr>
            </w:pPr>
          </w:p>
        </w:tc>
        <w:tc>
          <w:tcPr>
            <w:tcW w:w="1134" w:type="dxa"/>
            <w:tcBorders>
              <w:top w:val="single" w:color="auto" w:sz="6" w:space="0"/>
              <w:left w:val="single" w:color="auto" w:sz="8" w:space="0"/>
              <w:bottom w:val="single" w:color="auto" w:sz="4" w:space="0"/>
              <w:right w:val="single" w:color="auto" w:sz="8"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安全作业</w:t>
            </w:r>
          </w:p>
        </w:tc>
        <w:tc>
          <w:tcPr>
            <w:tcW w:w="5387" w:type="dxa"/>
            <w:tcBorders>
              <w:top w:val="single" w:color="auto" w:sz="6" w:space="0"/>
              <w:left w:val="single" w:color="auto" w:sz="8" w:space="0"/>
              <w:bottom w:val="single" w:color="auto" w:sz="4" w:space="0"/>
              <w:right w:val="single" w:color="auto" w:sz="6" w:space="0"/>
            </w:tcBorders>
            <w:vAlign w:val="center"/>
          </w:tcPr>
          <w:p>
            <w:pPr>
              <w:spacing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特殊岗位持证上岗，劳动防护、现场作业符合安全规程要求</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相关工作人员熟悉并背出岗位安全操作规程。</w:t>
            </w:r>
          </w:p>
        </w:tc>
      </w:tr>
    </w:tbl>
    <w:p>
      <w:pPr>
        <w:rPr>
          <w:color w:val="000000" w:themeColor="text1"/>
          <w:szCs w:val="21"/>
          <w14:textFill>
            <w14:solidFill>
              <w14:schemeClr w14:val="tx1"/>
            </w14:solidFill>
          </w14:textFill>
        </w:rPr>
      </w:pPr>
    </w:p>
    <w:bookmarkEnd w:id="4"/>
    <w:bookmarkEnd w:id="5"/>
    <w:bookmarkEnd w:id="6"/>
    <w:p>
      <w:pPr>
        <w:widowControl/>
        <w:jc w:val="left"/>
        <w:rPr>
          <w:rFonts w:ascii="华文中宋" w:hAnsi="华文中宋"/>
          <w:b/>
          <w:bCs/>
          <w:color w:val="000000" w:themeColor="text1"/>
          <w:szCs w:val="21"/>
          <w14:textFill>
            <w14:solidFill>
              <w14:schemeClr w14:val="tx1"/>
            </w14:solidFill>
          </w14:textFill>
        </w:rPr>
      </w:pPr>
    </w:p>
    <w:tbl>
      <w:tblPr>
        <w:tblStyle w:val="15"/>
        <w:tblpPr w:leftFromText="180" w:rightFromText="180" w:vertAnchor="text" w:horzAnchor="margin" w:tblpY="262"/>
        <w:tblW w:w="833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134"/>
        <w:gridCol w:w="1134"/>
        <w:gridCol w:w="53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330"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天天人性服务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8330" w:type="dxa"/>
            <w:gridSpan w:val="4"/>
            <w:tcBorders>
              <w:top w:val="single" w:color="auto" w:sz="6" w:space="0"/>
              <w:left w:val="single" w:color="auto" w:sz="6" w:space="0"/>
              <w:bottom w:val="single" w:color="auto" w:sz="6" w:space="0"/>
              <w:right w:val="single" w:color="auto" w:sz="6" w:space="0"/>
            </w:tcBorders>
            <w:vAlign w:val="center"/>
          </w:tcPr>
          <w:p>
            <w:pPr>
              <w:spacing w:line="400" w:lineRule="atLeast"/>
              <w:ind w:firstLine="4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标：学生公寓的人性服务是指管理服务部门对房屋和配套的设施设备及相关场地进行维修、养护、管理，维护相关区域内的环境卫生和生活秩序，并对入住在学生公寓内的学生进行服务活动的总和。强调“天天人性服务”的目的是提升服务意识，明确服务内容，规范服务要求，寓管理于服务，以人性、周到、细致的服务提升管理的有效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6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序号</w:t>
            </w:r>
          </w:p>
        </w:tc>
        <w:tc>
          <w:tcPr>
            <w:tcW w:w="1134" w:type="dxa"/>
            <w:tcBorders>
              <w:top w:val="single" w:color="auto" w:sz="6" w:space="0"/>
              <w:left w:val="nil"/>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类别</w:t>
            </w:r>
          </w:p>
        </w:tc>
        <w:tc>
          <w:tcPr>
            <w:tcW w:w="1134" w:type="dxa"/>
            <w:tcBorders>
              <w:top w:val="single" w:color="auto" w:sz="6" w:space="0"/>
              <w:left w:val="nil"/>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项目</w:t>
            </w:r>
          </w:p>
        </w:tc>
        <w:tc>
          <w:tcPr>
            <w:tcW w:w="5387" w:type="dxa"/>
            <w:tcBorders>
              <w:top w:val="single" w:color="auto" w:sz="6" w:space="0"/>
              <w:left w:val="nil"/>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具体要求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6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134" w:type="dxa"/>
            <w:vMerge w:val="restart"/>
            <w:tcBorders>
              <w:top w:val="nil"/>
              <w:left w:val="nil"/>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服务设施</w:t>
            </w:r>
          </w:p>
        </w:tc>
        <w:tc>
          <w:tcPr>
            <w:tcW w:w="1134" w:type="dxa"/>
            <w:tcBorders>
              <w:top w:val="single" w:color="auto" w:sz="6" w:space="0"/>
              <w:left w:val="nil"/>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共享空间</w:t>
            </w:r>
          </w:p>
        </w:tc>
        <w:tc>
          <w:tcPr>
            <w:tcW w:w="5387" w:type="dxa"/>
            <w:tcBorders>
              <w:top w:val="single" w:color="auto" w:sz="6" w:space="0"/>
              <w:left w:val="nil"/>
              <w:bottom w:val="single" w:color="auto" w:sz="6" w:space="0"/>
              <w:right w:val="single" w:color="auto" w:sz="6" w:space="0"/>
            </w:tcBorders>
            <w:vAlign w:val="center"/>
          </w:tcPr>
          <w:p>
            <w:pPr>
              <w:spacing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门厅布置文化氛围浓</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服务项目及设施明显</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为学生在住宿区域提供相应活动室，并保证房间的借用便捷，整洁舒适。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6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134" w:type="dxa"/>
            <w:vMerge w:val="continue"/>
            <w:tcBorders>
              <w:top w:val="nil"/>
              <w:left w:val="nil"/>
              <w:bottom w:val="single" w:color="auto" w:sz="6" w:space="0"/>
              <w:right w:val="single" w:color="auto" w:sz="6" w:space="0"/>
            </w:tcBorders>
            <w:vAlign w:val="center"/>
          </w:tcPr>
          <w:p>
            <w:pPr>
              <w:widowControl/>
              <w:jc w:val="left"/>
              <w:rPr>
                <w:color w:val="000000" w:themeColor="text1"/>
                <w:szCs w:val="21"/>
                <w14:textFill>
                  <w14:solidFill>
                    <w14:schemeClr w14:val="tx1"/>
                  </w14:solidFill>
                </w14:textFill>
              </w:rPr>
            </w:pPr>
          </w:p>
        </w:tc>
        <w:tc>
          <w:tcPr>
            <w:tcW w:w="1134" w:type="dxa"/>
            <w:tcBorders>
              <w:top w:val="single" w:color="auto" w:sz="6" w:space="0"/>
              <w:left w:val="nil"/>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设施设备</w:t>
            </w:r>
          </w:p>
        </w:tc>
        <w:tc>
          <w:tcPr>
            <w:tcW w:w="5387" w:type="dxa"/>
            <w:tcBorders>
              <w:top w:val="single" w:color="auto" w:sz="6" w:space="0"/>
              <w:left w:val="nil"/>
              <w:bottom w:val="single" w:color="auto" w:sz="6" w:space="0"/>
              <w:right w:val="single" w:color="auto" w:sz="6" w:space="0"/>
            </w:tcBorders>
            <w:vAlign w:val="center"/>
          </w:tcPr>
          <w:p>
            <w:pPr>
              <w:spacing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确保洗衣机、烘干机、开水箱、微波炉等生活设施每天正常供学生使用。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6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1134" w:type="dxa"/>
            <w:vMerge w:val="continue"/>
            <w:tcBorders>
              <w:top w:val="nil"/>
              <w:left w:val="nil"/>
              <w:bottom w:val="single" w:color="auto" w:sz="6" w:space="0"/>
              <w:right w:val="single" w:color="auto" w:sz="6" w:space="0"/>
            </w:tcBorders>
            <w:vAlign w:val="center"/>
          </w:tcPr>
          <w:p>
            <w:pPr>
              <w:widowControl/>
              <w:jc w:val="left"/>
              <w:rPr>
                <w:color w:val="000000" w:themeColor="text1"/>
                <w:szCs w:val="21"/>
                <w14:textFill>
                  <w14:solidFill>
                    <w14:schemeClr w14:val="tx1"/>
                  </w14:solidFill>
                </w14:textFill>
              </w:rPr>
            </w:pPr>
          </w:p>
        </w:tc>
        <w:tc>
          <w:tcPr>
            <w:tcW w:w="1134" w:type="dxa"/>
            <w:tcBorders>
              <w:top w:val="single" w:color="auto" w:sz="6" w:space="0"/>
              <w:left w:val="nil"/>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爱心设施</w:t>
            </w:r>
          </w:p>
        </w:tc>
        <w:tc>
          <w:tcPr>
            <w:tcW w:w="5387" w:type="dxa"/>
            <w:tcBorders>
              <w:top w:val="single" w:color="auto" w:sz="6" w:space="0"/>
              <w:left w:val="nil"/>
              <w:bottom w:val="single" w:color="auto" w:sz="6" w:space="0"/>
              <w:right w:val="single" w:color="auto" w:sz="6" w:space="0"/>
            </w:tcBorders>
            <w:vAlign w:val="center"/>
          </w:tcPr>
          <w:p>
            <w:pPr>
              <w:spacing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在生活园区配备一定数量的爱心寝室、爱心用具及爱心通道。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6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1134" w:type="dxa"/>
            <w:vMerge w:val="restart"/>
            <w:tcBorders>
              <w:top w:val="nil"/>
              <w:left w:val="nil"/>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生活服务</w:t>
            </w:r>
          </w:p>
        </w:tc>
        <w:tc>
          <w:tcPr>
            <w:tcW w:w="1134" w:type="dxa"/>
            <w:tcBorders>
              <w:top w:val="single" w:color="auto" w:sz="6" w:space="0"/>
              <w:left w:val="nil"/>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信息服务</w:t>
            </w:r>
          </w:p>
        </w:tc>
        <w:tc>
          <w:tcPr>
            <w:tcW w:w="5387" w:type="dxa"/>
            <w:tcBorders>
              <w:top w:val="single" w:color="auto" w:sz="6" w:space="0"/>
              <w:left w:val="nil"/>
              <w:bottom w:val="single" w:color="auto" w:sz="6" w:space="0"/>
              <w:right w:val="single" w:color="auto" w:sz="6" w:space="0"/>
            </w:tcBorders>
            <w:vAlign w:val="center"/>
          </w:tcPr>
          <w:p>
            <w:pPr>
              <w:spacing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每天早晚在公寓楼幢进出口处或区域内的明显位置，提供各类实时信息，并有专人负责。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6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1134" w:type="dxa"/>
            <w:vMerge w:val="continue"/>
            <w:tcBorders>
              <w:top w:val="nil"/>
              <w:left w:val="nil"/>
              <w:bottom w:val="single" w:color="auto" w:sz="6" w:space="0"/>
              <w:right w:val="single" w:color="auto" w:sz="6" w:space="0"/>
            </w:tcBorders>
            <w:vAlign w:val="center"/>
          </w:tcPr>
          <w:p>
            <w:pPr>
              <w:widowControl/>
              <w:jc w:val="left"/>
              <w:rPr>
                <w:color w:val="000000" w:themeColor="text1"/>
                <w:szCs w:val="21"/>
                <w14:textFill>
                  <w14:solidFill>
                    <w14:schemeClr w14:val="tx1"/>
                  </w14:solidFill>
                </w14:textFill>
              </w:rPr>
            </w:pPr>
          </w:p>
        </w:tc>
        <w:tc>
          <w:tcPr>
            <w:tcW w:w="1134" w:type="dxa"/>
            <w:tcBorders>
              <w:top w:val="single" w:color="auto" w:sz="6" w:space="0"/>
              <w:left w:val="nil"/>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便利服务</w:t>
            </w:r>
          </w:p>
        </w:tc>
        <w:tc>
          <w:tcPr>
            <w:tcW w:w="5387" w:type="dxa"/>
            <w:tcBorders>
              <w:top w:val="single" w:color="auto" w:sz="6" w:space="0"/>
              <w:left w:val="nil"/>
              <w:bottom w:val="single" w:color="auto" w:sz="6" w:space="0"/>
              <w:right w:val="single" w:color="auto" w:sz="6" w:space="0"/>
            </w:tcBorders>
            <w:vAlign w:val="center"/>
          </w:tcPr>
          <w:p>
            <w:pPr>
              <w:spacing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每天为学生提供方便生活的针对性服务，如针线包、吹风机、衣冠镜、体重秤、非处方类常用药品、钥匙借用等，物品有名有家。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6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c>
          <w:tcPr>
            <w:tcW w:w="1134" w:type="dxa"/>
            <w:vMerge w:val="continue"/>
            <w:tcBorders>
              <w:top w:val="nil"/>
              <w:left w:val="nil"/>
              <w:bottom w:val="single" w:color="auto" w:sz="6" w:space="0"/>
              <w:right w:val="single" w:color="auto" w:sz="6" w:space="0"/>
            </w:tcBorders>
            <w:vAlign w:val="center"/>
          </w:tcPr>
          <w:p>
            <w:pPr>
              <w:widowControl/>
              <w:jc w:val="left"/>
              <w:rPr>
                <w:color w:val="000000" w:themeColor="text1"/>
                <w:szCs w:val="21"/>
                <w14:textFill>
                  <w14:solidFill>
                    <w14:schemeClr w14:val="tx1"/>
                  </w14:solidFill>
                </w14:textFill>
              </w:rPr>
            </w:pPr>
          </w:p>
        </w:tc>
        <w:tc>
          <w:tcPr>
            <w:tcW w:w="1134" w:type="dxa"/>
            <w:tcBorders>
              <w:top w:val="single" w:color="auto" w:sz="6" w:space="0"/>
              <w:left w:val="nil"/>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立岗服务</w:t>
            </w:r>
          </w:p>
        </w:tc>
        <w:tc>
          <w:tcPr>
            <w:tcW w:w="5387" w:type="dxa"/>
            <w:tcBorders>
              <w:top w:val="single" w:color="auto" w:sz="6" w:space="0"/>
              <w:left w:val="nil"/>
              <w:bottom w:val="single" w:color="auto" w:sz="6" w:space="0"/>
              <w:right w:val="single" w:color="auto" w:sz="6" w:space="0"/>
            </w:tcBorders>
            <w:vAlign w:val="center"/>
          </w:tcPr>
          <w:p>
            <w:pPr>
              <w:spacing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每天早中晚三次学生进出高峰时间段，工作人员在出口处立岗服务，每次不少于</w:t>
            </w:r>
            <w:r>
              <w:rPr>
                <w:color w:val="000000" w:themeColor="text1"/>
                <w:szCs w:val="21"/>
                <w14:textFill>
                  <w14:solidFill>
                    <w14:schemeClr w14:val="tx1"/>
                  </w14:solidFill>
                </w14:textFill>
              </w:rPr>
              <w:t>30</w:t>
            </w:r>
            <w:r>
              <w:rPr>
                <w:rFonts w:hint="eastAsia"/>
                <w:color w:val="000000" w:themeColor="text1"/>
                <w:szCs w:val="21"/>
                <w14:textFill>
                  <w14:solidFill>
                    <w14:schemeClr w14:val="tx1"/>
                  </w14:solidFill>
                </w14:textFill>
              </w:rPr>
              <w:t>分钟，随时解决学生需求，保障进出安全。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6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p>
        </w:tc>
        <w:tc>
          <w:tcPr>
            <w:tcW w:w="1134" w:type="dxa"/>
            <w:vMerge w:val="restart"/>
            <w:tcBorders>
              <w:top w:val="nil"/>
              <w:left w:val="nil"/>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关爱服务</w:t>
            </w:r>
          </w:p>
        </w:tc>
        <w:tc>
          <w:tcPr>
            <w:tcW w:w="1134" w:type="dxa"/>
            <w:tcBorders>
              <w:top w:val="single" w:color="auto" w:sz="6" w:space="0"/>
              <w:left w:val="nil"/>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节点服务</w:t>
            </w:r>
          </w:p>
        </w:tc>
        <w:tc>
          <w:tcPr>
            <w:tcW w:w="5387" w:type="dxa"/>
            <w:tcBorders>
              <w:top w:val="single" w:color="auto" w:sz="6" w:space="0"/>
              <w:left w:val="nil"/>
              <w:bottom w:val="single" w:color="auto" w:sz="6" w:space="0"/>
              <w:right w:val="single" w:color="auto" w:sz="6" w:space="0"/>
            </w:tcBorders>
            <w:vAlign w:val="center"/>
          </w:tcPr>
          <w:p>
            <w:pPr>
              <w:spacing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做好新生入住、毕业离校、军训、考试、考研、献血等特殊时间段的专项服务。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6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p>
        </w:tc>
        <w:tc>
          <w:tcPr>
            <w:tcW w:w="1134" w:type="dxa"/>
            <w:vMerge w:val="continue"/>
            <w:tcBorders>
              <w:top w:val="nil"/>
              <w:left w:val="nil"/>
              <w:bottom w:val="single" w:color="auto" w:sz="6" w:space="0"/>
              <w:right w:val="single" w:color="auto" w:sz="6" w:space="0"/>
            </w:tcBorders>
            <w:vAlign w:val="center"/>
          </w:tcPr>
          <w:p>
            <w:pPr>
              <w:widowControl/>
              <w:jc w:val="left"/>
              <w:rPr>
                <w:color w:val="000000" w:themeColor="text1"/>
                <w:szCs w:val="21"/>
                <w14:textFill>
                  <w14:solidFill>
                    <w14:schemeClr w14:val="tx1"/>
                  </w14:solidFill>
                </w14:textFill>
              </w:rPr>
            </w:pPr>
          </w:p>
        </w:tc>
        <w:tc>
          <w:tcPr>
            <w:tcW w:w="1134" w:type="dxa"/>
            <w:tcBorders>
              <w:top w:val="single" w:color="auto" w:sz="6" w:space="0"/>
              <w:left w:val="nil"/>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针对服务</w:t>
            </w:r>
          </w:p>
        </w:tc>
        <w:tc>
          <w:tcPr>
            <w:tcW w:w="5387" w:type="dxa"/>
            <w:tcBorders>
              <w:top w:val="single" w:color="auto" w:sz="6" w:space="0"/>
              <w:left w:val="nil"/>
              <w:bottom w:val="single" w:color="auto" w:sz="6" w:space="0"/>
              <w:right w:val="single" w:color="auto" w:sz="6" w:space="0"/>
            </w:tcBorders>
            <w:vAlign w:val="center"/>
          </w:tcPr>
          <w:p>
            <w:pPr>
              <w:spacing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为需要特别帮助和遭遇突发事故的学生提供有针对性的服务。学生公寓内引入的其他社会服务企业有彰显社会责任的承诺或宣传。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675" w:type="dxa"/>
            <w:tcBorders>
              <w:top w:val="single" w:color="auto" w:sz="6" w:space="0"/>
              <w:left w:val="single" w:color="auto" w:sz="6" w:space="0"/>
              <w:bottom w:val="single" w:color="auto" w:sz="4"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p>
        </w:tc>
        <w:tc>
          <w:tcPr>
            <w:tcW w:w="1134" w:type="dxa"/>
            <w:vMerge w:val="continue"/>
            <w:tcBorders>
              <w:top w:val="nil"/>
              <w:left w:val="nil"/>
              <w:bottom w:val="single" w:color="auto" w:sz="4" w:space="0"/>
              <w:right w:val="single" w:color="auto" w:sz="6" w:space="0"/>
            </w:tcBorders>
            <w:vAlign w:val="center"/>
          </w:tcPr>
          <w:p>
            <w:pPr>
              <w:widowControl/>
              <w:jc w:val="left"/>
              <w:rPr>
                <w:color w:val="000000" w:themeColor="text1"/>
                <w:szCs w:val="21"/>
                <w14:textFill>
                  <w14:solidFill>
                    <w14:schemeClr w14:val="tx1"/>
                  </w14:solidFill>
                </w14:textFill>
              </w:rPr>
            </w:pPr>
          </w:p>
        </w:tc>
        <w:tc>
          <w:tcPr>
            <w:tcW w:w="1134" w:type="dxa"/>
            <w:tcBorders>
              <w:top w:val="single" w:color="auto" w:sz="6" w:space="0"/>
              <w:left w:val="nil"/>
              <w:bottom w:val="single" w:color="auto" w:sz="4"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需求服务</w:t>
            </w:r>
          </w:p>
        </w:tc>
        <w:tc>
          <w:tcPr>
            <w:tcW w:w="5387" w:type="dxa"/>
            <w:tcBorders>
              <w:top w:val="single" w:color="auto" w:sz="6" w:space="0"/>
              <w:left w:val="nil"/>
              <w:bottom w:val="single" w:color="auto" w:sz="4" w:space="0"/>
              <w:right w:val="single" w:color="auto" w:sz="6" w:space="0"/>
            </w:tcBorders>
            <w:vAlign w:val="center"/>
          </w:tcPr>
          <w:p>
            <w:pPr>
              <w:spacing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有较完善的学生服务需求申请和投诉渠道，对学生的意见及时进行反馈。</w:t>
            </w:r>
          </w:p>
        </w:tc>
      </w:tr>
    </w:tbl>
    <w:p>
      <w:pPr>
        <w:spacing w:line="360" w:lineRule="auto"/>
        <w:jc w:val="center"/>
        <w:rPr>
          <w:rFonts w:ascii="华文中宋" w:hAnsi="华文中宋"/>
          <w:b/>
          <w:bCs/>
          <w:color w:val="000000" w:themeColor="text1"/>
          <w:szCs w:val="21"/>
          <w14:textFill>
            <w14:solidFill>
              <w14:schemeClr w14:val="tx1"/>
            </w14:solidFill>
          </w14:textFill>
        </w:rPr>
      </w:pPr>
      <w:r>
        <w:rPr>
          <w:rFonts w:ascii="华文中宋" w:hAnsi="华文中宋"/>
          <w:b/>
          <w:bCs/>
          <w:color w:val="000000" w:themeColor="text1"/>
          <w:szCs w:val="21"/>
          <w14:textFill>
            <w14:solidFill>
              <w14:schemeClr w14:val="tx1"/>
            </w14:solidFill>
          </w14:textFill>
        </w:rPr>
        <w:t xml:space="preserve"> </w:t>
      </w:r>
    </w:p>
    <w:p>
      <w:pPr>
        <w:spacing w:line="360" w:lineRule="auto"/>
        <w:jc w:val="center"/>
        <w:rPr>
          <w:rFonts w:ascii="华文中宋" w:hAnsi="华文中宋"/>
          <w:b/>
          <w:bCs/>
          <w:color w:val="000000" w:themeColor="text1"/>
          <w:szCs w:val="21"/>
          <w14:textFill>
            <w14:solidFill>
              <w14:schemeClr w14:val="tx1"/>
            </w14:solidFill>
          </w14:textFill>
        </w:rPr>
      </w:pPr>
      <w:r>
        <w:rPr>
          <w:rFonts w:ascii="华文中宋" w:hAnsi="华文中宋"/>
          <w:b/>
          <w:bCs/>
          <w:color w:val="000000" w:themeColor="text1"/>
          <w:szCs w:val="21"/>
          <w14:textFill>
            <w14:solidFill>
              <w14:schemeClr w14:val="tx1"/>
            </w14:solidFill>
          </w14:textFill>
        </w:rPr>
        <w:t xml:space="preserve"> </w:t>
      </w:r>
    </w:p>
    <w:p>
      <w:pPr>
        <w:widowControl/>
        <w:jc w:val="left"/>
        <w:rPr>
          <w:rFonts w:ascii="华文中宋" w:hAnsi="华文中宋"/>
          <w:b/>
          <w:bCs/>
          <w:color w:val="000000" w:themeColor="text1"/>
          <w:szCs w:val="21"/>
          <w14:textFill>
            <w14:solidFill>
              <w14:schemeClr w14:val="tx1"/>
            </w14:solidFill>
          </w14:textFill>
        </w:rPr>
      </w:pPr>
      <w:r>
        <w:rPr>
          <w:rFonts w:ascii="华文中宋" w:hAnsi="华文中宋"/>
          <w:b/>
          <w:bCs/>
          <w:color w:val="000000" w:themeColor="text1"/>
          <w:szCs w:val="21"/>
          <w14:textFill>
            <w14:solidFill>
              <w14:schemeClr w14:val="tx1"/>
            </w14:solidFill>
          </w14:textFill>
        </w:rPr>
        <w:br w:type="page"/>
      </w:r>
    </w:p>
    <w:tbl>
      <w:tblPr>
        <w:tblStyle w:val="15"/>
        <w:tblW w:w="833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134"/>
        <w:gridCol w:w="1134"/>
        <w:gridCol w:w="53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8330"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天天规范管理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8330" w:type="dxa"/>
            <w:gridSpan w:val="4"/>
            <w:tcBorders>
              <w:top w:val="single" w:color="auto" w:sz="6" w:space="0"/>
              <w:left w:val="single" w:color="auto" w:sz="6" w:space="0"/>
              <w:bottom w:val="single" w:color="auto" w:sz="6" w:space="0"/>
              <w:right w:val="single" w:color="auto" w:sz="6" w:space="0"/>
            </w:tcBorders>
            <w:vAlign w:val="center"/>
          </w:tcPr>
          <w:p>
            <w:pPr>
              <w:spacing w:line="400" w:lineRule="atLeast"/>
              <w:ind w:firstLine="4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标：天天规范管理是指公寓管理部门根据确立的管理服务理念和完备的规章制度，在每天的日常管理工作中引导和规范工作人员的工作行为。通过不断规范、不断改进、不断提高，使工作人员明确各自工作应达到的标准，从而将组织的要求转化为工作人员的自觉追求</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达到提高管理水平和服务质量的目的。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序号</w:t>
            </w:r>
          </w:p>
        </w:tc>
        <w:tc>
          <w:tcPr>
            <w:tcW w:w="1134" w:type="dxa"/>
            <w:tcBorders>
              <w:top w:val="single" w:color="auto" w:sz="6" w:space="0"/>
              <w:left w:val="nil"/>
              <w:bottom w:val="single" w:color="auto" w:sz="6" w:space="0"/>
              <w:right w:val="single" w:color="auto" w:sz="6" w:space="0"/>
            </w:tcBorders>
            <w:vAlign w:val="center"/>
          </w:tcPr>
          <w:p>
            <w:pPr>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类</w:t>
            </w:r>
            <w:r>
              <w:rPr>
                <w:b/>
                <w:bCs/>
                <w:color w:val="000000" w:themeColor="text1"/>
                <w:szCs w:val="21"/>
                <w14:textFill>
                  <w14:solidFill>
                    <w14:schemeClr w14:val="tx1"/>
                  </w14:solidFill>
                </w14:textFill>
              </w:rPr>
              <w:t xml:space="preserve">  </w:t>
            </w:r>
            <w:r>
              <w:rPr>
                <w:rFonts w:hint="eastAsia"/>
                <w:b/>
                <w:bCs/>
                <w:color w:val="000000" w:themeColor="text1"/>
                <w:szCs w:val="21"/>
                <w14:textFill>
                  <w14:solidFill>
                    <w14:schemeClr w14:val="tx1"/>
                  </w14:solidFill>
                </w14:textFill>
              </w:rPr>
              <w:t>别</w:t>
            </w:r>
          </w:p>
        </w:tc>
        <w:tc>
          <w:tcPr>
            <w:tcW w:w="1134" w:type="dxa"/>
            <w:tcBorders>
              <w:top w:val="single" w:color="auto" w:sz="6" w:space="0"/>
              <w:left w:val="nil"/>
              <w:bottom w:val="single" w:color="auto" w:sz="6" w:space="0"/>
              <w:right w:val="single" w:color="auto" w:sz="6" w:space="0"/>
            </w:tcBorders>
            <w:vAlign w:val="center"/>
          </w:tcPr>
          <w:p>
            <w:pPr>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管理项目</w:t>
            </w:r>
          </w:p>
        </w:tc>
        <w:tc>
          <w:tcPr>
            <w:tcW w:w="5387" w:type="dxa"/>
            <w:tcBorders>
              <w:top w:val="single" w:color="auto" w:sz="6" w:space="0"/>
              <w:left w:val="nil"/>
              <w:bottom w:val="single" w:color="auto" w:sz="6" w:space="0"/>
              <w:right w:val="single" w:color="auto" w:sz="6" w:space="0"/>
            </w:tcBorders>
            <w:vAlign w:val="center"/>
          </w:tcPr>
          <w:p>
            <w:pPr>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具体要求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134" w:type="dxa"/>
            <w:vMerge w:val="restart"/>
            <w:tcBorders>
              <w:top w:val="nil"/>
              <w:left w:val="nil"/>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制度建设</w:t>
            </w:r>
          </w:p>
        </w:tc>
        <w:tc>
          <w:tcPr>
            <w:tcW w:w="1134" w:type="dxa"/>
            <w:tcBorders>
              <w:top w:val="single" w:color="auto" w:sz="6" w:space="0"/>
              <w:left w:val="nil"/>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规章制度</w:t>
            </w:r>
          </w:p>
        </w:tc>
        <w:tc>
          <w:tcPr>
            <w:tcW w:w="5387" w:type="dxa"/>
            <w:tcBorders>
              <w:top w:val="single" w:color="auto" w:sz="6" w:space="0"/>
              <w:left w:val="nil"/>
              <w:bottom w:val="single" w:color="auto" w:sz="6" w:space="0"/>
              <w:right w:val="single" w:color="auto" w:sz="6" w:space="0"/>
            </w:tcBorders>
            <w:vAlign w:val="center"/>
          </w:tcPr>
          <w:p>
            <w:pPr>
              <w:spacing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宿舍管理条例、宿舍安全管理规定、日常管理与服务制度、员工守则等齐全。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6631305</wp:posOffset>
                      </wp:positionH>
                      <wp:positionV relativeFrom="paragraph">
                        <wp:posOffset>133985</wp:posOffset>
                      </wp:positionV>
                      <wp:extent cx="1562100" cy="1390650"/>
                      <wp:effectExtent l="0" t="0" r="685800" b="514350"/>
                      <wp:wrapNone/>
                      <wp:docPr id="4" name="圆角矩形标注 4"/>
                      <wp:cNvGraphicFramePr/>
                      <a:graphic xmlns:a="http://schemas.openxmlformats.org/drawingml/2006/main">
                        <a:graphicData uri="http://schemas.microsoft.com/office/word/2010/wordprocessingShape">
                          <wps:wsp>
                            <wps:cNvSpPr/>
                            <wps:spPr>
                              <a:xfrm>
                                <a:off x="-19050" y="3200400"/>
                                <a:ext cx="1562100" cy="1390650"/>
                              </a:xfrm>
                              <a:prstGeom prst="wedgeRoundRectCallout">
                                <a:avLst>
                                  <a:gd name="adj1" fmla="val 89970"/>
                                  <a:gd name="adj2" fmla="val 82363"/>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522.15pt;margin-top:10.55pt;height:109.5pt;width:123pt;z-index:251659264;v-text-anchor:middle;mso-width-relative:page;mso-height-relative:page;" fillcolor="#5B9BD5 [3204]" filled="t" stroked="t" coordsize="21600,21600" o:gfxdata="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ClHt4b2AAAAAwBAAAPAAAAAAAAAAEAIAAAACIAAABkcnMvZG93&#10;bnJldi54bWxQSwECFAAUAAAACACHTuJAFUKoA+QCAAC+BQAADgAAAAAAAAABACAAAAAnAQAAZHJz&#10;L2Uyb0RvYy54bWxQSwUGAAAAAAYABgBZAQAAfQYAAAAA&#10;" adj="30234,28590,14400">
                      <v:fill on="t" focussize="0,0"/>
                      <v:stroke weight="1pt" color="#41719C [3204]" miterlimit="8" joinstyle="miter"/>
                      <v:imagedata o:title=""/>
                      <o:lock v:ext="edit" aspectratio="f"/>
                      <v:textbox>
                        <w:txbxContent>
                          <w:p>
                            <w:pPr>
                              <w:jc w:val="center"/>
                            </w:pPr>
                          </w:p>
                        </w:txbxContent>
                      </v:textbox>
                    </v:shape>
                  </w:pict>
                </mc:Fallback>
              </mc:AlternateContent>
            </w:r>
            <w:r>
              <w:rPr>
                <w:color w:val="000000" w:themeColor="text1"/>
                <w:szCs w:val="21"/>
                <w14:textFill>
                  <w14:solidFill>
                    <w14:schemeClr w14:val="tx1"/>
                  </w14:solidFill>
                </w14:textFill>
              </w:rPr>
              <w:t>2</w:t>
            </w:r>
          </w:p>
        </w:tc>
        <w:tc>
          <w:tcPr>
            <w:tcW w:w="1134" w:type="dxa"/>
            <w:vMerge w:val="continue"/>
            <w:tcBorders>
              <w:top w:val="nil"/>
              <w:left w:val="nil"/>
              <w:bottom w:val="single" w:color="auto" w:sz="6" w:space="0"/>
              <w:right w:val="single" w:color="auto" w:sz="6" w:space="0"/>
            </w:tcBorders>
            <w:vAlign w:val="center"/>
          </w:tcPr>
          <w:p>
            <w:pPr>
              <w:widowControl/>
              <w:jc w:val="left"/>
              <w:rPr>
                <w:color w:val="000000" w:themeColor="text1"/>
                <w:szCs w:val="21"/>
                <w14:textFill>
                  <w14:solidFill>
                    <w14:schemeClr w14:val="tx1"/>
                  </w14:solidFill>
                </w14:textFill>
              </w:rPr>
            </w:pPr>
          </w:p>
        </w:tc>
        <w:tc>
          <w:tcPr>
            <w:tcW w:w="1134" w:type="dxa"/>
            <w:tcBorders>
              <w:top w:val="single" w:color="auto" w:sz="6" w:space="0"/>
              <w:left w:val="nil"/>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岗位职责</w:t>
            </w:r>
          </w:p>
        </w:tc>
        <w:tc>
          <w:tcPr>
            <w:tcW w:w="5387" w:type="dxa"/>
            <w:tcBorders>
              <w:top w:val="single" w:color="auto" w:sz="6" w:space="0"/>
              <w:left w:val="nil"/>
              <w:bottom w:val="single" w:color="auto" w:sz="6" w:space="0"/>
              <w:right w:val="single" w:color="auto" w:sz="6" w:space="0"/>
            </w:tcBorders>
            <w:vAlign w:val="center"/>
          </w:tcPr>
          <w:p>
            <w:pPr>
              <w:spacing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办公室人员职责、管理员职责、值班员职责、保洁员职责、维修员职责等主要岗位职责齐全并上墙公布。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134" w:type="dxa"/>
            <w:vMerge w:val="continue"/>
            <w:tcBorders>
              <w:top w:val="nil"/>
              <w:left w:val="nil"/>
              <w:bottom w:val="single" w:color="auto" w:sz="6" w:space="0"/>
              <w:right w:val="single" w:color="auto" w:sz="6" w:space="0"/>
            </w:tcBorders>
            <w:vAlign w:val="center"/>
          </w:tcPr>
          <w:p>
            <w:pPr>
              <w:widowControl/>
              <w:jc w:val="left"/>
              <w:rPr>
                <w:color w:val="000000" w:themeColor="text1"/>
                <w:szCs w:val="21"/>
                <w14:textFill>
                  <w14:solidFill>
                    <w14:schemeClr w14:val="tx1"/>
                  </w14:solidFill>
                </w14:textFill>
              </w:rPr>
            </w:pPr>
          </w:p>
        </w:tc>
        <w:tc>
          <w:tcPr>
            <w:tcW w:w="1134" w:type="dxa"/>
            <w:tcBorders>
              <w:top w:val="single" w:color="auto" w:sz="6" w:space="0"/>
              <w:left w:val="nil"/>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操作流程</w:t>
            </w:r>
          </w:p>
        </w:tc>
        <w:tc>
          <w:tcPr>
            <w:tcW w:w="5387" w:type="dxa"/>
            <w:tcBorders>
              <w:top w:val="single" w:color="auto" w:sz="6" w:space="0"/>
              <w:left w:val="nil"/>
              <w:bottom w:val="single" w:color="auto" w:sz="6" w:space="0"/>
              <w:right w:val="single" w:color="auto" w:sz="6" w:space="0"/>
            </w:tcBorders>
            <w:vAlign w:val="center"/>
          </w:tcPr>
          <w:p>
            <w:pPr>
              <w:spacing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办理入住和退宿手续流程、接待服务标准、保洁服务流程与标准、夜间巡查流程、登高作业、湿性作业等有专门的操作流程文本。相关岗位人员熟记流程。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134" w:type="dxa"/>
            <w:vMerge w:val="restart"/>
            <w:tcBorders>
              <w:top w:val="nil"/>
              <w:left w:val="nil"/>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岗位管理</w:t>
            </w:r>
          </w:p>
        </w:tc>
        <w:tc>
          <w:tcPr>
            <w:tcW w:w="1134" w:type="dxa"/>
            <w:tcBorders>
              <w:top w:val="single" w:color="auto" w:sz="6" w:space="0"/>
              <w:left w:val="nil"/>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岗位培训</w:t>
            </w:r>
          </w:p>
        </w:tc>
        <w:tc>
          <w:tcPr>
            <w:tcW w:w="5387" w:type="dxa"/>
            <w:tcBorders>
              <w:top w:val="single" w:color="auto" w:sz="6" w:space="0"/>
              <w:left w:val="nil"/>
              <w:bottom w:val="single" w:color="auto" w:sz="6" w:space="0"/>
              <w:right w:val="single" w:color="auto" w:sz="6" w:space="0"/>
            </w:tcBorders>
            <w:vAlign w:val="center"/>
          </w:tcPr>
          <w:p>
            <w:pPr>
              <w:spacing w:line="3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4745990</wp:posOffset>
                      </wp:positionH>
                      <wp:positionV relativeFrom="paragraph">
                        <wp:posOffset>265430</wp:posOffset>
                      </wp:positionV>
                      <wp:extent cx="1200150" cy="809625"/>
                      <wp:effectExtent l="0" t="0" r="819150" b="200025"/>
                      <wp:wrapNone/>
                      <wp:docPr id="6" name="圆角矩形标注 6"/>
                      <wp:cNvGraphicFramePr/>
                      <a:graphic xmlns:a="http://schemas.openxmlformats.org/drawingml/2006/main">
                        <a:graphicData uri="http://schemas.microsoft.com/office/word/2010/wordprocessingShape">
                          <wps:wsp>
                            <wps:cNvSpPr/>
                            <wps:spPr>
                              <a:xfrm>
                                <a:off x="400050" y="3905250"/>
                                <a:ext cx="1200150" cy="809625"/>
                              </a:xfrm>
                              <a:prstGeom prst="wedgeRoundRectCallout">
                                <a:avLst>
                                  <a:gd name="adj1" fmla="val 112500"/>
                                  <a:gd name="adj2" fmla="val 66029"/>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2" type="#_x0000_t62" style="position:absolute;left:0pt;margin-left:373.7pt;margin-top:20.9pt;height:63.75pt;width:94.5pt;z-index:251660288;v-text-anchor:middle;mso-width-relative:page;mso-height-relative:page;" fillcolor="#5B9BD5 [3204]" filled="t" stroked="t" coordsize="21600,21600" o:gfxdata="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B4rfxX2AAAAAoBAAAPAAAAAAAAAAEAIAAAACIAAABkcnMvZG93bnJl&#10;di54bWxQSwECFAAUAAAACACHTuJAX8tdjeECAAC+BQAADgAAAAAAAAABACAAAAAnAQAAZHJzL2Uy&#10;b0RvYy54bWxQSwUGAAAAAAYABgBZAQAAegYAAAAA&#10;" adj="35100,25062,14400">
                      <v:fill on="t" focussize="0,0"/>
                      <v:stroke weight="1pt" color="#41719C [3204]" miterlimit="8" joinstyle="miter"/>
                      <v:imagedata o:title=""/>
                      <o:lock v:ext="edit" aspectratio="f"/>
                      <v:textbox>
                        <w:txbxContent>
                          <w:p>
                            <w:pPr>
                              <w:jc w:val="center"/>
                            </w:pPr>
                          </w:p>
                        </w:txbxContent>
                      </v:textbox>
                    </v:shape>
                  </w:pict>
                </mc:Fallback>
              </mc:AlternateContent>
            </w:r>
            <w:r>
              <w:rPr>
                <w:rFonts w:hint="eastAsia"/>
                <w:color w:val="000000" w:themeColor="text1"/>
                <w:szCs w:val="21"/>
                <w14:textFill>
                  <w14:solidFill>
                    <w14:schemeClr w14:val="tx1"/>
                  </w14:solidFill>
                </w14:textFill>
              </w:rPr>
              <w:t>做好新员工上岗培训和老员工岗位轮训。要求熟记各项规章制度、岗位职责、操作流程和应急预案，牢记工作重点，掌握工作方法和技巧。对消防安全、治安安全、水电气安全、操作安全要重点培训。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134" w:type="dxa"/>
            <w:vMerge w:val="continue"/>
            <w:tcBorders>
              <w:top w:val="nil"/>
              <w:left w:val="nil"/>
              <w:bottom w:val="single" w:color="auto" w:sz="6" w:space="0"/>
              <w:right w:val="single" w:color="auto" w:sz="6" w:space="0"/>
            </w:tcBorders>
            <w:vAlign w:val="center"/>
          </w:tcPr>
          <w:p>
            <w:pPr>
              <w:widowControl/>
              <w:jc w:val="left"/>
              <w:rPr>
                <w:color w:val="000000" w:themeColor="text1"/>
                <w:szCs w:val="21"/>
                <w14:textFill>
                  <w14:solidFill>
                    <w14:schemeClr w14:val="tx1"/>
                  </w14:solidFill>
                </w14:textFill>
              </w:rPr>
            </w:pPr>
          </w:p>
        </w:tc>
        <w:tc>
          <w:tcPr>
            <w:tcW w:w="1134" w:type="dxa"/>
            <w:tcBorders>
              <w:top w:val="single" w:color="auto" w:sz="6" w:space="0"/>
              <w:left w:val="nil"/>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岗位要求</w:t>
            </w:r>
          </w:p>
        </w:tc>
        <w:tc>
          <w:tcPr>
            <w:tcW w:w="5387" w:type="dxa"/>
            <w:tcBorders>
              <w:top w:val="single" w:color="auto" w:sz="6" w:space="0"/>
              <w:left w:val="nil"/>
              <w:bottom w:val="single" w:color="auto" w:sz="6" w:space="0"/>
              <w:right w:val="single" w:color="auto" w:sz="6" w:space="0"/>
            </w:tcBorders>
            <w:vAlign w:val="center"/>
          </w:tcPr>
          <w:p>
            <w:pPr>
              <w:spacing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楼宇值班员基本设别楼内学生，准确率不低于</w:t>
            </w:r>
            <w:r>
              <w:rPr>
                <w:color w:val="000000" w:themeColor="text1"/>
                <w:szCs w:val="21"/>
                <w14:textFill>
                  <w14:solidFill>
                    <w14:schemeClr w14:val="tx1"/>
                  </w14:solidFill>
                </w14:textFill>
              </w:rPr>
              <w:t>60%</w:t>
            </w:r>
            <w:r>
              <w:rPr>
                <w:rFonts w:hint="eastAsia"/>
                <w:color w:val="000000" w:themeColor="text1"/>
                <w:szCs w:val="21"/>
                <w14:textFill>
                  <w14:solidFill>
                    <w14:schemeClr w14:val="tx1"/>
                  </w14:solidFill>
                </w14:textFill>
              </w:rPr>
              <w:t>（每栋楼以</w:t>
            </w:r>
            <w:r>
              <w:rPr>
                <w:color w:val="000000" w:themeColor="text1"/>
                <w:szCs w:val="21"/>
                <w14:textFill>
                  <w14:solidFill>
                    <w14:schemeClr w14:val="tx1"/>
                  </w14:solidFill>
                </w14:textFill>
              </w:rPr>
              <w:t>500</w:t>
            </w:r>
            <w:r>
              <w:rPr>
                <w:rFonts w:hint="eastAsia"/>
                <w:color w:val="000000" w:themeColor="text1"/>
                <w:szCs w:val="21"/>
                <w14:textFill>
                  <w14:solidFill>
                    <w14:schemeClr w14:val="tx1"/>
                  </w14:solidFill>
                </w14:textFill>
              </w:rPr>
              <w:t>名学生为计算单位）。每天在进出高峰时段立岗服务次数不少于</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次，每次立岗时间不少于</w:t>
            </w:r>
            <w:r>
              <w:rPr>
                <w:color w:val="000000" w:themeColor="text1"/>
                <w:szCs w:val="21"/>
                <w14:textFill>
                  <w14:solidFill>
                    <w14:schemeClr w14:val="tx1"/>
                  </w14:solidFill>
                </w14:textFill>
              </w:rPr>
              <w:t>30</w:t>
            </w:r>
            <w:r>
              <w:rPr>
                <w:rFonts w:hint="eastAsia"/>
                <w:color w:val="000000" w:themeColor="text1"/>
                <w:szCs w:val="21"/>
                <w14:textFill>
                  <w14:solidFill>
                    <w14:schemeClr w14:val="tx1"/>
                  </w14:solidFill>
                </w14:textFill>
              </w:rPr>
              <w:t>分钟。按照规定检查宿舍卫生和安全状况，制止学生使用违规电器。特殊岗位按要求持证上岗。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1134" w:type="dxa"/>
            <w:vMerge w:val="continue"/>
            <w:tcBorders>
              <w:top w:val="nil"/>
              <w:left w:val="nil"/>
              <w:bottom w:val="single" w:color="auto" w:sz="6" w:space="0"/>
              <w:right w:val="single" w:color="auto" w:sz="6" w:space="0"/>
            </w:tcBorders>
            <w:vAlign w:val="center"/>
          </w:tcPr>
          <w:p>
            <w:pPr>
              <w:widowControl/>
              <w:jc w:val="left"/>
              <w:rPr>
                <w:color w:val="000000" w:themeColor="text1"/>
                <w:szCs w:val="21"/>
                <w14:textFill>
                  <w14:solidFill>
                    <w14:schemeClr w14:val="tx1"/>
                  </w14:solidFill>
                </w14:textFill>
              </w:rPr>
            </w:pPr>
          </w:p>
        </w:tc>
        <w:tc>
          <w:tcPr>
            <w:tcW w:w="1134" w:type="dxa"/>
            <w:tcBorders>
              <w:top w:val="single" w:color="auto" w:sz="6" w:space="0"/>
              <w:left w:val="nil"/>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工作记录</w:t>
            </w:r>
          </w:p>
        </w:tc>
        <w:tc>
          <w:tcPr>
            <w:tcW w:w="5387" w:type="dxa"/>
            <w:tcBorders>
              <w:top w:val="single" w:color="auto" w:sz="6" w:space="0"/>
              <w:left w:val="nil"/>
              <w:bottom w:val="single" w:color="auto" w:sz="6" w:space="0"/>
              <w:right w:val="single" w:color="auto" w:sz="6" w:space="0"/>
            </w:tcBorders>
            <w:vAlign w:val="center"/>
          </w:tcPr>
          <w:p>
            <w:pPr>
              <w:spacing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管理员、值班员、维修员做好工作日志或交接班记录。入住和退宿登记，各项检查记录以及访客、维修、晚间出入、钥匙借用登记记录齐全。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p>
        </w:tc>
        <w:tc>
          <w:tcPr>
            <w:tcW w:w="1134" w:type="dxa"/>
            <w:tcBorders>
              <w:top w:val="single" w:color="auto" w:sz="6" w:space="0"/>
              <w:left w:val="nil"/>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住宿管理</w:t>
            </w:r>
          </w:p>
        </w:tc>
        <w:tc>
          <w:tcPr>
            <w:tcW w:w="1134" w:type="dxa"/>
            <w:tcBorders>
              <w:top w:val="single" w:color="auto" w:sz="6" w:space="0"/>
              <w:left w:val="nil"/>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住宿管理</w:t>
            </w:r>
          </w:p>
        </w:tc>
        <w:tc>
          <w:tcPr>
            <w:tcW w:w="5387" w:type="dxa"/>
            <w:tcBorders>
              <w:top w:val="single" w:color="auto" w:sz="6" w:space="0"/>
              <w:left w:val="nil"/>
              <w:bottom w:val="single" w:color="auto" w:sz="6" w:space="0"/>
              <w:right w:val="single" w:color="auto" w:sz="6" w:space="0"/>
            </w:tcBorders>
            <w:vAlign w:val="center"/>
          </w:tcPr>
          <w:p>
            <w:pPr>
              <w:spacing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按要求与新生签订住宿协议</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在校期间有效。管理员除检查卫生和安全外，每天巡视宿舍不少于</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次。按规定办理入住、退宿和调整手续，无外来人员留宿，维护住宿秩序。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134" w:type="dxa"/>
            <w:vMerge w:val="restart"/>
            <w:tcBorders>
              <w:top w:val="nil"/>
              <w:left w:val="nil"/>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环境管理</w:t>
            </w:r>
          </w:p>
        </w:tc>
        <w:tc>
          <w:tcPr>
            <w:tcW w:w="1134" w:type="dxa"/>
            <w:tcBorders>
              <w:top w:val="single" w:color="auto" w:sz="6" w:space="0"/>
              <w:left w:val="nil"/>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寝室卫生</w:t>
            </w:r>
          </w:p>
        </w:tc>
        <w:tc>
          <w:tcPr>
            <w:tcW w:w="5387" w:type="dxa"/>
            <w:tcBorders>
              <w:top w:val="single" w:color="auto" w:sz="6" w:space="0"/>
              <w:left w:val="nil"/>
              <w:bottom w:val="single" w:color="auto" w:sz="6" w:space="0"/>
              <w:right w:val="single" w:color="auto" w:sz="6" w:space="0"/>
            </w:tcBorders>
            <w:vAlign w:val="center"/>
          </w:tcPr>
          <w:p>
            <w:pPr>
              <w:spacing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寝室干净、整洁，无明显异味，有值日生制度。生活用品、床上用品、衣服、鞋子以及书籍摆放整齐。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w:t>
            </w:r>
          </w:p>
        </w:tc>
        <w:tc>
          <w:tcPr>
            <w:tcW w:w="1134" w:type="dxa"/>
            <w:vMerge w:val="continue"/>
            <w:tcBorders>
              <w:top w:val="nil"/>
              <w:left w:val="nil"/>
              <w:bottom w:val="single" w:color="auto" w:sz="6" w:space="0"/>
              <w:right w:val="single" w:color="auto" w:sz="6" w:space="0"/>
            </w:tcBorders>
            <w:vAlign w:val="center"/>
          </w:tcPr>
          <w:p>
            <w:pPr>
              <w:widowControl/>
              <w:jc w:val="left"/>
              <w:rPr>
                <w:color w:val="000000" w:themeColor="text1"/>
                <w:szCs w:val="21"/>
                <w14:textFill>
                  <w14:solidFill>
                    <w14:schemeClr w14:val="tx1"/>
                  </w14:solidFill>
                </w14:textFill>
              </w:rPr>
            </w:pPr>
          </w:p>
        </w:tc>
        <w:tc>
          <w:tcPr>
            <w:tcW w:w="1134" w:type="dxa"/>
            <w:tcBorders>
              <w:top w:val="single" w:color="auto" w:sz="6" w:space="0"/>
              <w:left w:val="nil"/>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公共区域</w:t>
            </w:r>
          </w:p>
        </w:tc>
        <w:tc>
          <w:tcPr>
            <w:tcW w:w="5387" w:type="dxa"/>
            <w:tcBorders>
              <w:top w:val="single" w:color="auto" w:sz="6" w:space="0"/>
              <w:left w:val="nil"/>
              <w:bottom w:val="single" w:color="auto" w:sz="6" w:space="0"/>
              <w:right w:val="single" w:color="auto" w:sz="6" w:space="0"/>
            </w:tcBorders>
            <w:vAlign w:val="center"/>
          </w:tcPr>
          <w:p>
            <w:pPr>
              <w:spacing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共享空间、公共区域和盥洗室、浴室、洗衣房、开水房等功能用房管理有序，管理责任落实到人</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照片名单上墙。物品摆放到位，定时整理打扫，保持整洁美观。保洁工具区分用途，明确标识，摆放规范，操作器材有名有家。进出通道畅通，引导标识清晰，非机动车停放有序，无乱张贴。落实常态化消毒。垃圾分类容器设置合理，标识清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1134" w:type="dxa"/>
            <w:vMerge w:val="restart"/>
            <w:tcBorders>
              <w:top w:val="nil"/>
              <w:left w:val="nil"/>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设施管理</w:t>
            </w:r>
          </w:p>
        </w:tc>
        <w:tc>
          <w:tcPr>
            <w:tcW w:w="1134" w:type="dxa"/>
            <w:tcBorders>
              <w:top w:val="single" w:color="auto" w:sz="6" w:space="0"/>
              <w:left w:val="nil"/>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设备维保</w:t>
            </w:r>
          </w:p>
        </w:tc>
        <w:tc>
          <w:tcPr>
            <w:tcW w:w="5387" w:type="dxa"/>
            <w:tcBorders>
              <w:top w:val="single" w:color="auto" w:sz="6" w:space="0"/>
              <w:left w:val="nil"/>
              <w:bottom w:val="single" w:color="auto" w:sz="6" w:space="0"/>
              <w:right w:val="single" w:color="auto" w:sz="6" w:space="0"/>
            </w:tcBorders>
            <w:vAlign w:val="center"/>
          </w:tcPr>
          <w:p>
            <w:pPr>
              <w:spacing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每天一次检查楼内各类通用设备以及公用部位的门窗、照明、开关、龙头、阀门等使用状况，有检查记录。发现问题及时报修，保证学生使用。监督专业维保单位做好电梯、门禁、供电等设施的维修保养。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75" w:type="dxa"/>
            <w:tcBorders>
              <w:top w:val="single" w:color="auto" w:sz="6" w:space="0"/>
              <w:left w:val="single" w:color="auto" w:sz="6" w:space="0"/>
              <w:bottom w:val="single" w:color="auto" w:sz="4"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w:t>
            </w:r>
          </w:p>
        </w:tc>
        <w:tc>
          <w:tcPr>
            <w:tcW w:w="1134" w:type="dxa"/>
            <w:vMerge w:val="continue"/>
            <w:tcBorders>
              <w:top w:val="nil"/>
              <w:left w:val="nil"/>
              <w:bottom w:val="single" w:color="auto" w:sz="4" w:space="0"/>
              <w:right w:val="single" w:color="auto" w:sz="6" w:space="0"/>
            </w:tcBorders>
            <w:vAlign w:val="center"/>
          </w:tcPr>
          <w:p>
            <w:pPr>
              <w:widowControl/>
              <w:jc w:val="left"/>
              <w:rPr>
                <w:color w:val="000000" w:themeColor="text1"/>
                <w:szCs w:val="21"/>
                <w14:textFill>
                  <w14:solidFill>
                    <w14:schemeClr w14:val="tx1"/>
                  </w14:solidFill>
                </w14:textFill>
              </w:rPr>
            </w:pPr>
          </w:p>
        </w:tc>
        <w:tc>
          <w:tcPr>
            <w:tcW w:w="1134" w:type="dxa"/>
            <w:tcBorders>
              <w:top w:val="single" w:color="auto" w:sz="6" w:space="0"/>
              <w:left w:val="nil"/>
              <w:bottom w:val="single" w:color="auto" w:sz="4"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日常维修</w:t>
            </w:r>
          </w:p>
        </w:tc>
        <w:tc>
          <w:tcPr>
            <w:tcW w:w="5387" w:type="dxa"/>
            <w:tcBorders>
              <w:top w:val="single" w:color="auto" w:sz="6" w:space="0"/>
              <w:left w:val="nil"/>
              <w:bottom w:val="single" w:color="auto" w:sz="4" w:space="0"/>
              <w:right w:val="single" w:color="auto" w:sz="6" w:space="0"/>
            </w:tcBorders>
            <w:vAlign w:val="center"/>
          </w:tcPr>
          <w:p>
            <w:pPr>
              <w:spacing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零星维修</w:t>
            </w:r>
            <w:r>
              <w:rPr>
                <w:color w:val="000000" w:themeColor="text1"/>
                <w:szCs w:val="21"/>
                <w14:textFill>
                  <w14:solidFill>
                    <w14:schemeClr w14:val="tx1"/>
                  </w14:solidFill>
                </w14:textFill>
              </w:rPr>
              <w:t>24</w:t>
            </w:r>
            <w:r>
              <w:rPr>
                <w:rFonts w:hint="eastAsia"/>
                <w:color w:val="000000" w:themeColor="text1"/>
                <w:szCs w:val="21"/>
                <w14:textFill>
                  <w14:solidFill>
                    <w14:schemeClr w14:val="tx1"/>
                  </w14:solidFill>
                </w14:textFill>
              </w:rPr>
              <w:t>小时内完成，影响学生生活和公寓安全的报修应</w:t>
            </w:r>
            <w:r>
              <w:rPr>
                <w:color w:val="000000" w:themeColor="text1"/>
                <w:szCs w:val="21"/>
                <w14:textFill>
                  <w14:solidFill>
                    <w14:schemeClr w14:val="tx1"/>
                  </w14:solidFill>
                </w14:textFill>
              </w:rPr>
              <w:t>30</w:t>
            </w:r>
            <w:r>
              <w:rPr>
                <w:rFonts w:hint="eastAsia"/>
                <w:color w:val="000000" w:themeColor="text1"/>
                <w:szCs w:val="21"/>
                <w14:textFill>
                  <w14:solidFill>
                    <w14:schemeClr w14:val="tx1"/>
                  </w14:solidFill>
                </w14:textFill>
              </w:rPr>
              <w:t>分钟内到场并及时处置。</w:t>
            </w:r>
          </w:p>
        </w:tc>
      </w:tr>
    </w:tbl>
    <w:p>
      <w:pPr>
        <w:widowControl/>
        <w:jc w:val="left"/>
        <w:rPr>
          <w:rFonts w:ascii="华文中宋" w:hAnsi="华文中宋"/>
          <w:b/>
          <w:bCs/>
          <w:color w:val="000000" w:themeColor="text1"/>
          <w:szCs w:val="21"/>
          <w14:textFill>
            <w14:solidFill>
              <w14:schemeClr w14:val="tx1"/>
            </w14:solidFill>
          </w14:textFill>
        </w:rPr>
      </w:pPr>
    </w:p>
    <w:p>
      <w:pPr>
        <w:widowControl/>
        <w:jc w:val="left"/>
        <w:rPr>
          <w:rFonts w:ascii="华文中宋" w:hAnsi="华文中宋"/>
          <w:b/>
          <w:bCs/>
          <w:color w:val="000000" w:themeColor="text1"/>
          <w:szCs w:val="21"/>
          <w14:textFill>
            <w14:solidFill>
              <w14:schemeClr w14:val="tx1"/>
            </w14:solidFill>
          </w14:textFill>
        </w:rPr>
      </w:pPr>
      <w:r>
        <w:rPr>
          <w:rFonts w:ascii="华文中宋" w:hAnsi="华文中宋"/>
          <w:b/>
          <w:bCs/>
          <w:color w:val="000000" w:themeColor="text1"/>
          <w:szCs w:val="21"/>
          <w14:textFill>
            <w14:solidFill>
              <w14:schemeClr w14:val="tx1"/>
            </w14:solidFill>
          </w14:textFill>
        </w:rPr>
        <w:br w:type="page"/>
      </w:r>
    </w:p>
    <w:p>
      <w:pPr>
        <w:widowControl/>
        <w:jc w:val="left"/>
        <w:rPr>
          <w:rFonts w:ascii="华文中宋" w:hAnsi="华文中宋"/>
          <w:b/>
          <w:bCs/>
          <w:color w:val="000000" w:themeColor="text1"/>
          <w:szCs w:val="21"/>
          <w14:textFill>
            <w14:solidFill>
              <w14:schemeClr w14:val="tx1"/>
            </w14:solidFill>
          </w14:textFill>
        </w:rPr>
      </w:pPr>
    </w:p>
    <w:tbl>
      <w:tblPr>
        <w:tblStyle w:val="15"/>
        <w:tblW w:w="833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134"/>
        <w:gridCol w:w="1134"/>
        <w:gridCol w:w="53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330"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天天行为育人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330" w:type="dxa"/>
            <w:gridSpan w:val="4"/>
            <w:tcBorders>
              <w:top w:val="single" w:color="auto" w:sz="6" w:space="0"/>
              <w:left w:val="single" w:color="auto" w:sz="6" w:space="0"/>
              <w:bottom w:val="single" w:color="auto" w:sz="6" w:space="0"/>
              <w:right w:val="single" w:color="auto" w:sz="6" w:space="0"/>
            </w:tcBorders>
            <w:vAlign w:val="center"/>
          </w:tcPr>
          <w:p>
            <w:pPr>
              <w:spacing w:line="400" w:lineRule="atLeast"/>
              <w:ind w:firstLine="4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标：高校学生公寓服务工作不仅承担了学生生活、学习方面基础保障的功能，更重要的是承载着“育人”重任，学生公寓也是党建的阵地,推进党团组织进公寓,充分发挥党团组织作用有利于公寓建设和学生成长，</w:t>
            </w:r>
            <w:r>
              <w:rPr>
                <w:color w:val="000000" w:themeColor="text1"/>
                <w:szCs w:val="21"/>
                <w14:textFill>
                  <w14:solidFill>
                    <w14:schemeClr w14:val="tx1"/>
                  </w14:solidFill>
                </w14:textFill>
              </w:rPr>
              <w:t>强化党组织在学生公寓中的政治核心作用</w:t>
            </w:r>
            <w:r>
              <w:rPr>
                <w:rFonts w:hint="eastAsia"/>
                <w:color w:val="000000" w:themeColor="text1"/>
                <w:szCs w:val="21"/>
                <w14:textFill>
                  <w14:solidFill>
                    <w14:schemeClr w14:val="tx1"/>
                  </w14:solidFill>
                </w14:textFill>
              </w:rPr>
              <w:t>，确保为国育才为党育人，保持正确方向。后勤工作人员被称为不上讲台的老师，学生公寓尤其如此，工作人员的一言一行，一举一动，对于学生的培养、成长同样起着引导、示范的作用。因此，工作人员要适应新时代要求，加强对学生劳动观念的培养，组织引导学生参加日常生活性和开展服务性劳动，创新服务手段，优化育人环境，丰富学生宿舍文化生活，努力营造一个整洁、健康、向上的生活与学习环境，充分发挥公寓育人的重要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序号</w:t>
            </w:r>
          </w:p>
        </w:tc>
        <w:tc>
          <w:tcPr>
            <w:tcW w:w="1134" w:type="dxa"/>
            <w:tcBorders>
              <w:top w:val="single" w:color="auto" w:sz="6" w:space="0"/>
              <w:left w:val="nil"/>
              <w:bottom w:val="single" w:color="auto" w:sz="6" w:space="0"/>
              <w:right w:val="single" w:color="auto" w:sz="6" w:space="0"/>
            </w:tcBorders>
            <w:vAlign w:val="center"/>
          </w:tcPr>
          <w:p>
            <w:pPr>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类别</w:t>
            </w:r>
          </w:p>
        </w:tc>
        <w:tc>
          <w:tcPr>
            <w:tcW w:w="1134" w:type="dxa"/>
            <w:tcBorders>
              <w:top w:val="single" w:color="auto" w:sz="6" w:space="0"/>
              <w:left w:val="nil"/>
              <w:bottom w:val="single" w:color="auto" w:sz="6" w:space="0"/>
              <w:right w:val="single" w:color="auto" w:sz="6" w:space="0"/>
            </w:tcBorders>
            <w:vAlign w:val="center"/>
          </w:tcPr>
          <w:p>
            <w:pPr>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项目</w:t>
            </w:r>
          </w:p>
        </w:tc>
        <w:tc>
          <w:tcPr>
            <w:tcW w:w="5387" w:type="dxa"/>
            <w:tcBorders>
              <w:top w:val="single" w:color="auto" w:sz="6" w:space="0"/>
              <w:left w:val="nil"/>
              <w:bottom w:val="single" w:color="auto" w:sz="6" w:space="0"/>
              <w:right w:val="single" w:color="auto" w:sz="6" w:space="0"/>
            </w:tcBorders>
            <w:vAlign w:val="center"/>
          </w:tcPr>
          <w:p>
            <w:pPr>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具体要求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auto"/>
                <w:szCs w:val="21"/>
              </w:rPr>
            </w:pPr>
            <w:r>
              <w:rPr>
                <w:rFonts w:hint="eastAsia"/>
                <w:color w:val="auto"/>
                <w:szCs w:val="21"/>
              </w:rPr>
              <w:t>1</w:t>
            </w:r>
          </w:p>
        </w:tc>
        <w:tc>
          <w:tcPr>
            <w:tcW w:w="1134" w:type="dxa"/>
            <w:vMerge w:val="restart"/>
            <w:tcBorders>
              <w:top w:val="nil"/>
              <w:left w:val="nil"/>
              <w:right w:val="single" w:color="auto" w:sz="6" w:space="0"/>
            </w:tcBorders>
            <w:vAlign w:val="center"/>
          </w:tcPr>
          <w:p>
            <w:pPr>
              <w:spacing w:line="300" w:lineRule="exact"/>
              <w:jc w:val="center"/>
              <w:rPr>
                <w:rFonts w:hint="eastAsia"/>
                <w:color w:val="auto"/>
                <w:szCs w:val="21"/>
              </w:rPr>
            </w:pPr>
            <w:r>
              <w:rPr>
                <w:rFonts w:hint="eastAsia"/>
                <w:color w:val="auto"/>
                <w:szCs w:val="21"/>
              </w:rPr>
              <w:t>党建引领</w:t>
            </w:r>
          </w:p>
        </w:tc>
        <w:tc>
          <w:tcPr>
            <w:tcW w:w="1134" w:type="dxa"/>
            <w:tcBorders>
              <w:top w:val="single" w:color="auto" w:sz="6" w:space="0"/>
              <w:left w:val="nil"/>
              <w:bottom w:val="single" w:color="auto" w:sz="6" w:space="0"/>
              <w:right w:val="single" w:color="auto" w:sz="6" w:space="0"/>
            </w:tcBorders>
            <w:vAlign w:val="center"/>
          </w:tcPr>
          <w:p>
            <w:pPr>
              <w:spacing w:line="300" w:lineRule="exact"/>
              <w:jc w:val="center"/>
              <w:rPr>
                <w:rFonts w:hint="eastAsia"/>
                <w:color w:val="auto"/>
                <w:szCs w:val="21"/>
              </w:rPr>
            </w:pPr>
            <w:r>
              <w:rPr>
                <w:rFonts w:hint="eastAsia"/>
                <w:color w:val="auto"/>
                <w:szCs w:val="21"/>
              </w:rPr>
              <w:t>思想武装</w:t>
            </w:r>
          </w:p>
        </w:tc>
        <w:tc>
          <w:tcPr>
            <w:tcW w:w="5387" w:type="dxa"/>
            <w:tcBorders>
              <w:top w:val="single" w:color="auto" w:sz="6" w:space="0"/>
              <w:left w:val="nil"/>
              <w:bottom w:val="single" w:color="auto" w:sz="6" w:space="0"/>
              <w:right w:val="single" w:color="auto" w:sz="6" w:space="0"/>
            </w:tcBorders>
            <w:vAlign w:val="center"/>
          </w:tcPr>
          <w:p>
            <w:pPr>
              <w:spacing w:line="300" w:lineRule="exact"/>
              <w:rPr>
                <w:rFonts w:hint="eastAsia"/>
                <w:color w:val="auto"/>
                <w:szCs w:val="21"/>
              </w:rPr>
            </w:pPr>
            <w:r>
              <w:rPr>
                <w:color w:val="auto"/>
                <w:szCs w:val="21"/>
              </w:rPr>
              <w:t>强化党（</w:t>
            </w:r>
            <w:r>
              <w:rPr>
                <w:rFonts w:hint="eastAsia"/>
                <w:color w:val="auto"/>
                <w:szCs w:val="21"/>
              </w:rPr>
              <w:t>团</w:t>
            </w:r>
            <w:r>
              <w:rPr>
                <w:color w:val="auto"/>
                <w:szCs w:val="21"/>
              </w:rPr>
              <w:t>）组织在学生公寓中的政治核心作用</w:t>
            </w:r>
            <w:r>
              <w:rPr>
                <w:rFonts w:hint="eastAsia"/>
                <w:color w:val="auto"/>
                <w:szCs w:val="21"/>
              </w:rPr>
              <w:t>，确保学生工作保持正确方向。</w:t>
            </w:r>
            <w:r>
              <w:rPr>
                <w:color w:val="auto"/>
                <w:szCs w:val="21"/>
              </w:rPr>
              <w:t>分层次、有重点地开展思想政治教育工作,</w:t>
            </w:r>
            <w:r>
              <w:rPr>
                <w:rFonts w:hint="eastAsia"/>
                <w:color w:val="auto"/>
                <w:szCs w:val="21"/>
              </w:rPr>
              <w:t xml:space="preserve"> “因事而化、因时而进、因势而新” 促进学生全面发展和健康成长。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auto"/>
                <w:szCs w:val="21"/>
              </w:rPr>
            </w:pPr>
            <w:r>
              <w:rPr>
                <w:rFonts w:hint="eastAsia"/>
                <w:color w:val="auto"/>
                <w:szCs w:val="21"/>
              </w:rPr>
              <w:t>2</w:t>
            </w:r>
          </w:p>
        </w:tc>
        <w:tc>
          <w:tcPr>
            <w:tcW w:w="1134" w:type="dxa"/>
            <w:vMerge w:val="continue"/>
            <w:tcBorders>
              <w:left w:val="nil"/>
              <w:bottom w:val="single" w:color="auto" w:sz="6" w:space="0"/>
              <w:right w:val="single" w:color="auto" w:sz="6" w:space="0"/>
            </w:tcBorders>
            <w:vAlign w:val="center"/>
          </w:tcPr>
          <w:p>
            <w:pPr>
              <w:spacing w:line="300" w:lineRule="exact"/>
              <w:jc w:val="center"/>
              <w:rPr>
                <w:rFonts w:hint="eastAsia"/>
                <w:color w:val="auto"/>
                <w:szCs w:val="21"/>
              </w:rPr>
            </w:pPr>
          </w:p>
        </w:tc>
        <w:tc>
          <w:tcPr>
            <w:tcW w:w="1134" w:type="dxa"/>
            <w:tcBorders>
              <w:top w:val="single" w:color="auto" w:sz="6" w:space="0"/>
              <w:left w:val="nil"/>
              <w:bottom w:val="single" w:color="auto" w:sz="6" w:space="0"/>
              <w:right w:val="single" w:color="auto" w:sz="6" w:space="0"/>
            </w:tcBorders>
            <w:vAlign w:val="center"/>
          </w:tcPr>
          <w:p>
            <w:pPr>
              <w:spacing w:line="300" w:lineRule="exact"/>
              <w:jc w:val="center"/>
              <w:rPr>
                <w:rFonts w:hint="eastAsia"/>
                <w:color w:val="auto"/>
                <w:szCs w:val="21"/>
              </w:rPr>
            </w:pPr>
            <w:r>
              <w:rPr>
                <w:rFonts w:hint="eastAsia"/>
                <w:color w:val="auto"/>
                <w:szCs w:val="21"/>
              </w:rPr>
              <w:t>组织保障</w:t>
            </w:r>
          </w:p>
        </w:tc>
        <w:tc>
          <w:tcPr>
            <w:tcW w:w="5387" w:type="dxa"/>
            <w:tcBorders>
              <w:top w:val="single" w:color="auto" w:sz="6" w:space="0"/>
              <w:left w:val="nil"/>
              <w:bottom w:val="single" w:color="auto" w:sz="6" w:space="0"/>
              <w:right w:val="single" w:color="auto" w:sz="6" w:space="0"/>
            </w:tcBorders>
            <w:vAlign w:val="center"/>
          </w:tcPr>
          <w:p>
            <w:pPr>
              <w:spacing w:line="300" w:lineRule="exact"/>
              <w:rPr>
                <w:rFonts w:hint="eastAsia"/>
                <w:color w:val="auto"/>
                <w:szCs w:val="21"/>
              </w:rPr>
            </w:pPr>
            <w:r>
              <w:rPr>
                <w:rFonts w:hint="eastAsia"/>
                <w:color w:val="auto"/>
                <w:szCs w:val="21"/>
              </w:rPr>
              <w:t>社区党（团）组织覆盖，建立学生公寓（社区）常态化的党（团）建活动机制。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auto"/>
                <w:szCs w:val="21"/>
              </w:rPr>
            </w:pPr>
            <w:r>
              <w:rPr>
                <w:color w:val="auto"/>
                <w:szCs w:val="21"/>
              </w:rPr>
              <w:t>3</w:t>
            </w:r>
          </w:p>
        </w:tc>
        <w:tc>
          <w:tcPr>
            <w:tcW w:w="1134" w:type="dxa"/>
            <w:vMerge w:val="continue"/>
            <w:tcBorders>
              <w:left w:val="nil"/>
              <w:bottom w:val="single" w:color="auto" w:sz="6" w:space="0"/>
              <w:right w:val="single" w:color="auto" w:sz="6" w:space="0"/>
            </w:tcBorders>
            <w:vAlign w:val="center"/>
          </w:tcPr>
          <w:p>
            <w:pPr>
              <w:spacing w:line="300" w:lineRule="exact"/>
              <w:jc w:val="center"/>
              <w:rPr>
                <w:rFonts w:hint="eastAsia"/>
                <w:color w:val="auto"/>
                <w:szCs w:val="21"/>
              </w:rPr>
            </w:pPr>
          </w:p>
        </w:tc>
        <w:tc>
          <w:tcPr>
            <w:tcW w:w="1134" w:type="dxa"/>
            <w:tcBorders>
              <w:top w:val="single" w:color="auto" w:sz="6" w:space="0"/>
              <w:left w:val="nil"/>
              <w:bottom w:val="single" w:color="auto" w:sz="6" w:space="0"/>
              <w:right w:val="single" w:color="auto" w:sz="6" w:space="0"/>
            </w:tcBorders>
            <w:vAlign w:val="center"/>
          </w:tcPr>
          <w:p>
            <w:pPr>
              <w:spacing w:line="300" w:lineRule="exact"/>
              <w:jc w:val="center"/>
              <w:rPr>
                <w:rFonts w:hint="eastAsia"/>
                <w:color w:val="auto"/>
                <w:szCs w:val="21"/>
              </w:rPr>
            </w:pPr>
            <w:r>
              <w:rPr>
                <w:rFonts w:hint="eastAsia"/>
                <w:color w:val="auto"/>
                <w:szCs w:val="21"/>
              </w:rPr>
              <w:t>发挥作用</w:t>
            </w:r>
          </w:p>
        </w:tc>
        <w:tc>
          <w:tcPr>
            <w:tcW w:w="5387" w:type="dxa"/>
            <w:tcBorders>
              <w:top w:val="single" w:color="auto" w:sz="6" w:space="0"/>
              <w:left w:val="nil"/>
              <w:bottom w:val="single" w:color="auto" w:sz="6" w:space="0"/>
              <w:right w:val="single" w:color="auto" w:sz="6" w:space="0"/>
            </w:tcBorders>
            <w:vAlign w:val="center"/>
          </w:tcPr>
          <w:p>
            <w:pPr>
              <w:spacing w:line="300" w:lineRule="exact"/>
              <w:rPr>
                <w:color w:val="auto"/>
                <w:szCs w:val="21"/>
              </w:rPr>
            </w:pPr>
            <w:r>
              <w:rPr>
                <w:color w:val="auto"/>
                <w:szCs w:val="21"/>
              </w:rPr>
              <w:t>社区学生党</w:t>
            </w:r>
            <w:r>
              <w:rPr>
                <w:rFonts w:hint="eastAsia"/>
                <w:color w:val="auto"/>
                <w:szCs w:val="21"/>
              </w:rPr>
              <w:t>（团）</w:t>
            </w:r>
            <w:r>
              <w:rPr>
                <w:color w:val="auto"/>
                <w:szCs w:val="21"/>
              </w:rPr>
              <w:t>员宿舍挂牌</w:t>
            </w:r>
            <w:r>
              <w:rPr>
                <w:rFonts w:hint="eastAsia"/>
                <w:color w:val="auto"/>
                <w:szCs w:val="21"/>
              </w:rPr>
              <w:t>，党（团）员在公寓发挥积极引领作用。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auto"/>
                <w:szCs w:val="21"/>
              </w:rPr>
            </w:pPr>
            <w:r>
              <w:rPr>
                <w:color w:val="auto"/>
                <w:szCs w:val="21"/>
              </w:rPr>
              <w:t>4</w:t>
            </w:r>
          </w:p>
        </w:tc>
        <w:tc>
          <w:tcPr>
            <w:tcW w:w="1134" w:type="dxa"/>
            <w:vMerge w:val="restart"/>
            <w:tcBorders>
              <w:top w:val="nil"/>
              <w:left w:val="nil"/>
              <w:bottom w:val="single" w:color="auto" w:sz="6" w:space="0"/>
              <w:right w:val="single" w:color="auto" w:sz="6" w:space="0"/>
            </w:tcBorders>
            <w:vAlign w:val="center"/>
          </w:tcPr>
          <w:p>
            <w:pPr>
              <w:spacing w:line="300" w:lineRule="exact"/>
              <w:jc w:val="center"/>
              <w:rPr>
                <w:color w:val="auto"/>
                <w:szCs w:val="21"/>
              </w:rPr>
            </w:pPr>
            <w:r>
              <w:rPr>
                <w:rFonts w:hint="eastAsia"/>
                <w:color w:val="auto"/>
                <w:szCs w:val="21"/>
              </w:rPr>
              <w:t>管理育人</w:t>
            </w:r>
          </w:p>
        </w:tc>
        <w:tc>
          <w:tcPr>
            <w:tcW w:w="1134" w:type="dxa"/>
            <w:tcBorders>
              <w:top w:val="single" w:color="auto" w:sz="6" w:space="0"/>
              <w:left w:val="nil"/>
              <w:bottom w:val="single" w:color="auto" w:sz="6" w:space="0"/>
              <w:right w:val="single" w:color="auto" w:sz="6" w:space="0"/>
            </w:tcBorders>
            <w:vAlign w:val="center"/>
          </w:tcPr>
          <w:p>
            <w:pPr>
              <w:spacing w:line="300" w:lineRule="exact"/>
              <w:jc w:val="center"/>
              <w:rPr>
                <w:color w:val="auto"/>
                <w:szCs w:val="21"/>
              </w:rPr>
            </w:pPr>
            <w:r>
              <w:rPr>
                <w:rFonts w:hint="eastAsia"/>
                <w:color w:val="auto"/>
                <w:szCs w:val="21"/>
              </w:rPr>
              <w:t>管理理念</w:t>
            </w:r>
          </w:p>
        </w:tc>
        <w:tc>
          <w:tcPr>
            <w:tcW w:w="5387" w:type="dxa"/>
            <w:tcBorders>
              <w:top w:val="single" w:color="auto" w:sz="6" w:space="0"/>
              <w:left w:val="nil"/>
              <w:bottom w:val="single" w:color="auto" w:sz="6" w:space="0"/>
              <w:right w:val="single" w:color="auto" w:sz="6" w:space="0"/>
            </w:tcBorders>
            <w:vAlign w:val="center"/>
          </w:tcPr>
          <w:p>
            <w:pPr>
              <w:spacing w:line="300" w:lineRule="exact"/>
              <w:rPr>
                <w:color w:val="auto"/>
                <w:szCs w:val="21"/>
              </w:rPr>
            </w:pPr>
            <w:r>
              <w:rPr>
                <w:rFonts w:hint="eastAsia"/>
                <w:color w:val="auto"/>
                <w:szCs w:val="21"/>
              </w:rPr>
              <w:t>各高校需明确公寓管理理念、管理思路，全体工作人员需须知管理理念并能落实管理思路。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auto"/>
                <w:szCs w:val="21"/>
              </w:rPr>
            </w:pPr>
            <w:r>
              <w:rPr>
                <w:color w:val="auto"/>
                <w:szCs w:val="21"/>
              </w:rPr>
              <w:t>5</w:t>
            </w:r>
          </w:p>
        </w:tc>
        <w:tc>
          <w:tcPr>
            <w:tcW w:w="1134" w:type="dxa"/>
            <w:vMerge w:val="continue"/>
            <w:tcBorders>
              <w:top w:val="nil"/>
              <w:left w:val="nil"/>
              <w:bottom w:val="single" w:color="auto" w:sz="6" w:space="0"/>
              <w:right w:val="single" w:color="auto" w:sz="6" w:space="0"/>
            </w:tcBorders>
            <w:vAlign w:val="center"/>
          </w:tcPr>
          <w:p>
            <w:pPr>
              <w:widowControl/>
              <w:jc w:val="left"/>
              <w:rPr>
                <w:color w:val="auto"/>
                <w:szCs w:val="21"/>
              </w:rPr>
            </w:pPr>
          </w:p>
        </w:tc>
        <w:tc>
          <w:tcPr>
            <w:tcW w:w="1134" w:type="dxa"/>
            <w:tcBorders>
              <w:top w:val="single" w:color="auto" w:sz="6" w:space="0"/>
              <w:left w:val="nil"/>
              <w:bottom w:val="single" w:color="auto" w:sz="6" w:space="0"/>
              <w:right w:val="single" w:color="auto" w:sz="6" w:space="0"/>
            </w:tcBorders>
            <w:vAlign w:val="center"/>
          </w:tcPr>
          <w:p>
            <w:pPr>
              <w:spacing w:line="300" w:lineRule="exact"/>
              <w:rPr>
                <w:color w:val="auto"/>
                <w:szCs w:val="21"/>
              </w:rPr>
            </w:pPr>
            <w:r>
              <w:rPr>
                <w:rFonts w:hint="eastAsia"/>
                <w:color w:val="auto"/>
                <w:szCs w:val="21"/>
              </w:rPr>
              <w:t>管理模式</w:t>
            </w:r>
          </w:p>
        </w:tc>
        <w:tc>
          <w:tcPr>
            <w:tcW w:w="5387" w:type="dxa"/>
            <w:tcBorders>
              <w:top w:val="single" w:color="auto" w:sz="6" w:space="0"/>
              <w:left w:val="nil"/>
              <w:bottom w:val="single" w:color="auto" w:sz="6" w:space="0"/>
              <w:right w:val="single" w:color="auto" w:sz="6" w:space="0"/>
            </w:tcBorders>
            <w:vAlign w:val="center"/>
          </w:tcPr>
          <w:p>
            <w:pPr>
              <w:spacing w:line="300" w:lineRule="exact"/>
              <w:rPr>
                <w:color w:val="auto"/>
                <w:szCs w:val="21"/>
              </w:rPr>
            </w:pPr>
            <w:r>
              <w:rPr>
                <w:rFonts w:hint="eastAsia"/>
                <w:color w:val="auto"/>
                <w:szCs w:val="21"/>
              </w:rPr>
              <w:t>建立健全后勤保障、学生工作和学生自我管理相结合的公寓管理模式。组织架构健全，管理人员、值班人员、楼管会名单上墙</w:t>
            </w:r>
            <w:r>
              <w:rPr>
                <w:color w:val="auto"/>
                <w:szCs w:val="21"/>
              </w:rPr>
              <w:t>，</w:t>
            </w:r>
            <w:r>
              <w:rPr>
                <w:rFonts w:hint="eastAsia"/>
                <w:color w:val="auto"/>
                <w:szCs w:val="21"/>
              </w:rPr>
              <w:t>工作有记录。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auto"/>
                <w:szCs w:val="21"/>
              </w:rPr>
            </w:pPr>
            <w:r>
              <w:rPr>
                <w:color w:val="auto"/>
                <w:szCs w:val="21"/>
              </w:rPr>
              <w:t>6</w:t>
            </w:r>
          </w:p>
        </w:tc>
        <w:tc>
          <w:tcPr>
            <w:tcW w:w="1134" w:type="dxa"/>
            <w:vMerge w:val="restart"/>
            <w:tcBorders>
              <w:top w:val="nil"/>
              <w:left w:val="nil"/>
              <w:bottom w:val="single" w:color="auto" w:sz="6" w:space="0"/>
              <w:right w:val="single" w:color="auto" w:sz="6" w:space="0"/>
            </w:tcBorders>
            <w:vAlign w:val="center"/>
          </w:tcPr>
          <w:p>
            <w:pPr>
              <w:spacing w:line="300" w:lineRule="exact"/>
              <w:jc w:val="center"/>
              <w:rPr>
                <w:color w:val="auto"/>
                <w:szCs w:val="21"/>
              </w:rPr>
            </w:pPr>
            <w:r>
              <w:rPr>
                <w:rFonts w:hint="eastAsia"/>
                <w:color w:val="auto"/>
                <w:szCs w:val="21"/>
              </w:rPr>
              <w:t>服务育人</w:t>
            </w:r>
          </w:p>
        </w:tc>
        <w:tc>
          <w:tcPr>
            <w:tcW w:w="1134" w:type="dxa"/>
            <w:tcBorders>
              <w:top w:val="single" w:color="auto" w:sz="6" w:space="0"/>
              <w:left w:val="nil"/>
              <w:bottom w:val="single" w:color="auto" w:sz="6" w:space="0"/>
              <w:right w:val="single" w:color="auto" w:sz="6" w:space="0"/>
            </w:tcBorders>
            <w:vAlign w:val="center"/>
          </w:tcPr>
          <w:p>
            <w:pPr>
              <w:spacing w:line="300" w:lineRule="exact"/>
              <w:jc w:val="center"/>
              <w:rPr>
                <w:color w:val="auto"/>
                <w:szCs w:val="21"/>
              </w:rPr>
            </w:pPr>
            <w:r>
              <w:rPr>
                <w:rFonts w:hint="eastAsia"/>
                <w:color w:val="auto"/>
                <w:szCs w:val="21"/>
              </w:rPr>
              <w:t>工作人员</w:t>
            </w:r>
          </w:p>
        </w:tc>
        <w:tc>
          <w:tcPr>
            <w:tcW w:w="5387" w:type="dxa"/>
            <w:tcBorders>
              <w:top w:val="single" w:color="auto" w:sz="6" w:space="0"/>
              <w:left w:val="nil"/>
              <w:bottom w:val="single" w:color="auto" w:sz="6" w:space="0"/>
              <w:right w:val="single" w:color="auto" w:sz="6" w:space="0"/>
            </w:tcBorders>
            <w:vAlign w:val="center"/>
          </w:tcPr>
          <w:p>
            <w:pPr>
              <w:spacing w:line="300" w:lineRule="exact"/>
              <w:rPr>
                <w:color w:val="auto"/>
                <w:szCs w:val="21"/>
              </w:rPr>
            </w:pPr>
            <w:r>
              <w:rPr>
                <w:rFonts w:hint="eastAsia"/>
                <w:color w:val="auto"/>
                <w:szCs w:val="21"/>
              </w:rPr>
              <w:t>工作人员着装统一、训练有素，佩戴工作牌上岗，仪表规范</w:t>
            </w:r>
            <w:r>
              <w:rPr>
                <w:color w:val="auto"/>
                <w:szCs w:val="21"/>
              </w:rPr>
              <w:t>，</w:t>
            </w:r>
            <w:r>
              <w:rPr>
                <w:rFonts w:hint="eastAsia"/>
                <w:color w:val="auto"/>
                <w:szCs w:val="21"/>
              </w:rPr>
              <w:t>语言文明；服务培训、考核，并有相应记录。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auto"/>
                <w:szCs w:val="21"/>
              </w:rPr>
            </w:pPr>
            <w:r>
              <w:rPr>
                <w:color w:val="auto"/>
                <w:szCs w:val="21"/>
              </w:rPr>
              <w:t>7</w:t>
            </w:r>
          </w:p>
        </w:tc>
        <w:tc>
          <w:tcPr>
            <w:tcW w:w="1134" w:type="dxa"/>
            <w:vMerge w:val="continue"/>
            <w:tcBorders>
              <w:top w:val="nil"/>
              <w:left w:val="nil"/>
              <w:bottom w:val="single" w:color="auto" w:sz="6" w:space="0"/>
              <w:right w:val="single" w:color="auto" w:sz="6" w:space="0"/>
            </w:tcBorders>
            <w:vAlign w:val="center"/>
          </w:tcPr>
          <w:p>
            <w:pPr>
              <w:widowControl/>
              <w:jc w:val="left"/>
              <w:rPr>
                <w:color w:val="auto"/>
                <w:szCs w:val="21"/>
              </w:rPr>
            </w:pPr>
          </w:p>
        </w:tc>
        <w:tc>
          <w:tcPr>
            <w:tcW w:w="1134" w:type="dxa"/>
            <w:tcBorders>
              <w:top w:val="single" w:color="auto" w:sz="6" w:space="0"/>
              <w:left w:val="nil"/>
              <w:bottom w:val="single" w:color="auto" w:sz="6" w:space="0"/>
              <w:right w:val="single" w:color="auto" w:sz="6" w:space="0"/>
            </w:tcBorders>
            <w:vAlign w:val="center"/>
          </w:tcPr>
          <w:p>
            <w:pPr>
              <w:spacing w:line="300" w:lineRule="exact"/>
              <w:jc w:val="center"/>
              <w:rPr>
                <w:color w:val="auto"/>
                <w:szCs w:val="21"/>
              </w:rPr>
            </w:pPr>
            <w:r>
              <w:rPr>
                <w:rFonts w:hint="eastAsia"/>
                <w:color w:val="auto"/>
                <w:szCs w:val="21"/>
              </w:rPr>
              <w:t>服务礼仪</w:t>
            </w:r>
          </w:p>
        </w:tc>
        <w:tc>
          <w:tcPr>
            <w:tcW w:w="5387" w:type="dxa"/>
            <w:tcBorders>
              <w:top w:val="single" w:color="auto" w:sz="6" w:space="0"/>
              <w:left w:val="nil"/>
              <w:bottom w:val="single" w:color="auto" w:sz="6" w:space="0"/>
              <w:right w:val="single" w:color="auto" w:sz="6" w:space="0"/>
            </w:tcBorders>
            <w:vAlign w:val="center"/>
          </w:tcPr>
          <w:p>
            <w:pPr>
              <w:spacing w:line="300" w:lineRule="exact"/>
              <w:rPr>
                <w:color w:val="auto"/>
                <w:szCs w:val="21"/>
              </w:rPr>
            </w:pPr>
            <w:r>
              <w:rPr>
                <w:rFonts w:hint="eastAsia"/>
                <w:color w:val="auto"/>
                <w:szCs w:val="21"/>
              </w:rPr>
              <w:t>制定学生公寓文明用语和工作人员行为规范，工作人员熟练掌握并使用。学生满意率</w:t>
            </w:r>
            <w:r>
              <w:rPr>
                <w:color w:val="auto"/>
                <w:szCs w:val="21"/>
              </w:rPr>
              <w:t>80%</w:t>
            </w:r>
            <w:r>
              <w:rPr>
                <w:rFonts w:hint="eastAsia"/>
                <w:color w:val="auto"/>
                <w:szCs w:val="21"/>
              </w:rPr>
              <w:t>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auto"/>
                <w:szCs w:val="21"/>
              </w:rPr>
            </w:pPr>
            <w:r>
              <w:rPr>
                <w:color w:val="auto"/>
                <w:szCs w:val="21"/>
              </w:rPr>
              <w:t>8</w:t>
            </w:r>
          </w:p>
        </w:tc>
        <w:tc>
          <w:tcPr>
            <w:tcW w:w="1134" w:type="dxa"/>
            <w:vMerge w:val="continue"/>
            <w:tcBorders>
              <w:top w:val="nil"/>
              <w:left w:val="nil"/>
              <w:bottom w:val="single" w:color="auto" w:sz="4" w:space="0"/>
              <w:right w:val="single" w:color="auto" w:sz="6" w:space="0"/>
            </w:tcBorders>
            <w:vAlign w:val="center"/>
          </w:tcPr>
          <w:p>
            <w:pPr>
              <w:widowControl/>
              <w:jc w:val="left"/>
              <w:rPr>
                <w:color w:val="auto"/>
                <w:szCs w:val="21"/>
              </w:rPr>
            </w:pPr>
          </w:p>
        </w:tc>
        <w:tc>
          <w:tcPr>
            <w:tcW w:w="1134" w:type="dxa"/>
            <w:tcBorders>
              <w:top w:val="single" w:color="auto" w:sz="6" w:space="0"/>
              <w:left w:val="nil"/>
              <w:bottom w:val="single" w:color="auto" w:sz="6" w:space="0"/>
              <w:right w:val="single" w:color="auto" w:sz="6" w:space="0"/>
            </w:tcBorders>
            <w:vAlign w:val="center"/>
          </w:tcPr>
          <w:p>
            <w:pPr>
              <w:spacing w:line="300" w:lineRule="exact"/>
              <w:jc w:val="center"/>
              <w:rPr>
                <w:color w:val="auto"/>
                <w:szCs w:val="21"/>
              </w:rPr>
            </w:pPr>
            <w:r>
              <w:rPr>
                <w:rFonts w:hint="eastAsia"/>
                <w:color w:val="auto"/>
                <w:szCs w:val="21"/>
              </w:rPr>
              <w:t>劳动教育</w:t>
            </w:r>
          </w:p>
        </w:tc>
        <w:tc>
          <w:tcPr>
            <w:tcW w:w="5387" w:type="dxa"/>
            <w:tcBorders>
              <w:top w:val="single" w:color="auto" w:sz="6" w:space="0"/>
              <w:left w:val="nil"/>
              <w:bottom w:val="single" w:color="auto" w:sz="6" w:space="0"/>
              <w:right w:val="single" w:color="auto" w:sz="6" w:space="0"/>
            </w:tcBorders>
            <w:vAlign w:val="center"/>
          </w:tcPr>
          <w:p>
            <w:pPr>
              <w:spacing w:line="300" w:lineRule="exact"/>
              <w:rPr>
                <w:color w:val="auto"/>
                <w:szCs w:val="21"/>
              </w:rPr>
            </w:pPr>
            <w:r>
              <w:rPr>
                <w:rFonts w:hint="eastAsia"/>
                <w:color w:val="auto"/>
                <w:szCs w:val="21"/>
              </w:rPr>
              <w:t>提供劳动岗位，创新劳动教育方式，组织引导学生自主参与劳动，培养劳动情感，建立学生日常生活劳动和服务性劳动评价激励机制。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9</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环境育人</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环境创设</w:t>
            </w:r>
          </w:p>
        </w:tc>
        <w:tc>
          <w:tcPr>
            <w:tcW w:w="5387" w:type="dxa"/>
            <w:tcBorders>
              <w:top w:val="single" w:color="auto" w:sz="6" w:space="0"/>
              <w:left w:val="nil"/>
              <w:bottom w:val="single" w:color="auto" w:sz="6" w:space="0"/>
              <w:right w:val="single" w:color="auto" w:sz="6" w:space="0"/>
            </w:tcBorders>
            <w:vAlign w:val="center"/>
          </w:tcPr>
          <w:p>
            <w:pPr>
              <w:spacing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公寓环境整洁美化，公共空间温馨舒适，门厅、楼道、活动室等公共区域进行装饰布置，文化氛围浓厚</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效果明显。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szCs w:val="21"/>
                <w14:textFill>
                  <w14:solidFill>
                    <w14:schemeClr w14:val="tx1"/>
                  </w14:solidFill>
                </w14:textFill>
              </w:rPr>
            </w:pPr>
          </w:p>
        </w:tc>
        <w:tc>
          <w:tcPr>
            <w:tcW w:w="1134" w:type="dxa"/>
            <w:tcBorders>
              <w:top w:val="single" w:color="auto" w:sz="6" w:space="0"/>
              <w:left w:val="single" w:color="auto" w:sz="4" w:space="0"/>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文化活动</w:t>
            </w:r>
          </w:p>
        </w:tc>
        <w:tc>
          <w:tcPr>
            <w:tcW w:w="5387" w:type="dxa"/>
            <w:tcBorders>
              <w:top w:val="single" w:color="auto" w:sz="6" w:space="0"/>
              <w:left w:val="nil"/>
              <w:bottom w:val="single" w:color="auto" w:sz="6" w:space="0"/>
              <w:right w:val="single" w:color="auto" w:sz="6" w:space="0"/>
            </w:tcBorders>
            <w:vAlign w:val="center"/>
          </w:tcPr>
          <w:p>
            <w:pPr>
              <w:spacing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每学期至少开展</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次文化活动，并能对所开展的文化活动</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含文明寝室和专项活动创建</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提供相应的活动方案、活动照片等相关资料。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75"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11</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szCs w:val="21"/>
                <w14:textFill>
                  <w14:solidFill>
                    <w14:schemeClr w14:val="tx1"/>
                  </w14:solidFill>
                </w14:textFill>
              </w:rPr>
            </w:pPr>
          </w:p>
        </w:tc>
        <w:tc>
          <w:tcPr>
            <w:tcW w:w="1134" w:type="dxa"/>
            <w:tcBorders>
              <w:top w:val="single" w:color="auto" w:sz="6" w:space="0"/>
              <w:left w:val="single" w:color="auto" w:sz="4" w:space="0"/>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垃圾分类</w:t>
            </w:r>
          </w:p>
        </w:tc>
        <w:tc>
          <w:tcPr>
            <w:tcW w:w="5387" w:type="dxa"/>
            <w:tcBorders>
              <w:top w:val="single" w:color="auto" w:sz="6" w:space="0"/>
              <w:left w:val="nil"/>
              <w:bottom w:val="single" w:color="auto" w:sz="6" w:space="0"/>
              <w:right w:val="single" w:color="auto" w:sz="6" w:space="0"/>
            </w:tcBorders>
            <w:vAlign w:val="center"/>
          </w:tcPr>
          <w:p>
            <w:pPr>
              <w:spacing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落实垃圾源头减量措施，学生主动配合做好垃圾分类。</w:t>
            </w:r>
          </w:p>
        </w:tc>
      </w:tr>
    </w:tbl>
    <w:p>
      <w:pPr>
        <w:spacing w:line="360" w:lineRule="auto"/>
        <w:rPr>
          <w:rFonts w:ascii="华文中宋" w:hAnsi="华文中宋"/>
          <w:b/>
          <w:bCs/>
          <w:color w:val="000000" w:themeColor="text1"/>
          <w:szCs w:val="21"/>
          <w14:textFill>
            <w14:solidFill>
              <w14:schemeClr w14:val="tx1"/>
            </w14:solidFill>
          </w14:textFill>
        </w:rPr>
      </w:pPr>
      <w:r>
        <w:rPr>
          <w:rFonts w:ascii="华文中宋" w:hAnsi="华文中宋"/>
          <w:b/>
          <w:bCs/>
          <w:color w:val="000000" w:themeColor="text1"/>
          <w:szCs w:val="21"/>
          <w14:textFill>
            <w14:solidFill>
              <w14:schemeClr w14:val="tx1"/>
            </w14:solidFill>
          </w14:textFill>
        </w:rPr>
        <w:t xml:space="preserve"> </w:t>
      </w:r>
    </w:p>
    <w:p>
      <w:pPr>
        <w:widowControl/>
        <w:jc w:val="left"/>
        <w:rPr>
          <w:rFonts w:ascii="华文中宋" w:hAnsi="华文中宋"/>
          <w:b/>
          <w:bCs/>
          <w:color w:val="000000" w:themeColor="text1"/>
          <w:szCs w:val="21"/>
          <w14:textFill>
            <w14:solidFill>
              <w14:schemeClr w14:val="tx1"/>
            </w14:solidFill>
          </w14:textFill>
        </w:rPr>
      </w:pPr>
      <w:r>
        <w:rPr>
          <w:rFonts w:ascii="华文中宋" w:hAnsi="华文中宋"/>
          <w:b/>
          <w:bCs/>
          <w:color w:val="000000" w:themeColor="text1"/>
          <w:szCs w:val="21"/>
          <w14:textFill>
            <w14:solidFill>
              <w14:schemeClr w14:val="tx1"/>
            </w14:solidFill>
          </w14:textFill>
        </w:rPr>
        <w:br w:type="page"/>
      </w:r>
    </w:p>
    <w:p>
      <w:pPr>
        <w:widowControl/>
        <w:jc w:val="left"/>
        <w:rPr>
          <w:rFonts w:ascii="华文中宋" w:hAnsi="华文中宋"/>
          <w:b/>
          <w:bCs/>
          <w:color w:val="000000" w:themeColor="text1"/>
          <w:szCs w:val="21"/>
          <w14:textFill>
            <w14:solidFill>
              <w14:schemeClr w14:val="tx1"/>
            </w14:solidFill>
          </w14:textFill>
        </w:rPr>
      </w:pPr>
    </w:p>
    <w:tbl>
      <w:tblPr>
        <w:tblStyle w:val="15"/>
        <w:tblW w:w="8330" w:type="dxa"/>
        <w:tblInd w:w="13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75"/>
        <w:gridCol w:w="1147"/>
        <w:gridCol w:w="1134"/>
        <w:gridCol w:w="53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330"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天天检查评估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330" w:type="dxa"/>
            <w:gridSpan w:val="4"/>
            <w:tcBorders>
              <w:top w:val="single" w:color="auto" w:sz="6" w:space="0"/>
              <w:left w:val="single" w:color="auto" w:sz="6" w:space="0"/>
              <w:bottom w:val="single" w:color="auto" w:sz="6" w:space="0"/>
              <w:right w:val="single" w:color="auto" w:sz="6" w:space="0"/>
            </w:tcBorders>
            <w:vAlign w:val="center"/>
          </w:tcPr>
          <w:p>
            <w:pPr>
              <w:spacing w:line="400" w:lineRule="atLeast"/>
              <w:ind w:firstLine="44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标：天天检查评估是针对每天学生公寓管理服务的重要环节和重点工作，检查学生公寓基层服务岗位工作人员及基层管理人员的工作质量、员工履职、突发事件处理、工作不足等，评估信访投诉处理率、维修满意率、服务满意率，确保公寓管理服务工作有序、优质、高效推进，提高学生公寓管理服务的质量和水平，提升学生公寓管理部门的服务形象，提高服务满意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序号</w:t>
            </w:r>
          </w:p>
        </w:tc>
        <w:tc>
          <w:tcPr>
            <w:tcW w:w="1147" w:type="dxa"/>
            <w:tcBorders>
              <w:top w:val="single" w:color="auto" w:sz="6" w:space="0"/>
              <w:left w:val="nil"/>
              <w:bottom w:val="single" w:color="auto" w:sz="6" w:space="0"/>
              <w:right w:val="single" w:color="auto" w:sz="6" w:space="0"/>
            </w:tcBorders>
            <w:vAlign w:val="center"/>
          </w:tcPr>
          <w:p>
            <w:pPr>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类别</w:t>
            </w:r>
          </w:p>
        </w:tc>
        <w:tc>
          <w:tcPr>
            <w:tcW w:w="1134" w:type="dxa"/>
            <w:tcBorders>
              <w:top w:val="single" w:color="auto" w:sz="6" w:space="0"/>
              <w:left w:val="nil"/>
              <w:bottom w:val="single" w:color="auto" w:sz="6" w:space="0"/>
              <w:right w:val="single" w:color="auto" w:sz="6" w:space="0"/>
            </w:tcBorders>
            <w:vAlign w:val="center"/>
          </w:tcPr>
          <w:p>
            <w:pPr>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项目</w:t>
            </w:r>
          </w:p>
        </w:tc>
        <w:tc>
          <w:tcPr>
            <w:tcW w:w="5374" w:type="dxa"/>
            <w:tcBorders>
              <w:top w:val="single" w:color="auto" w:sz="6" w:space="0"/>
              <w:left w:val="nil"/>
              <w:bottom w:val="single" w:color="auto" w:sz="6" w:space="0"/>
              <w:right w:val="single" w:color="auto" w:sz="6" w:space="0"/>
            </w:tcBorders>
            <w:vAlign w:val="center"/>
          </w:tcPr>
          <w:p>
            <w:pPr>
              <w:spacing w:line="3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具体要求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1147" w:type="dxa"/>
            <w:vMerge w:val="restart"/>
            <w:tcBorders>
              <w:top w:val="nil"/>
              <w:left w:val="nil"/>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检查项目</w:t>
            </w:r>
          </w:p>
        </w:tc>
        <w:tc>
          <w:tcPr>
            <w:tcW w:w="1134" w:type="dxa"/>
            <w:tcBorders>
              <w:top w:val="single" w:color="auto" w:sz="6" w:space="0"/>
              <w:left w:val="nil"/>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工作质量</w:t>
            </w:r>
          </w:p>
        </w:tc>
        <w:tc>
          <w:tcPr>
            <w:tcW w:w="5374" w:type="dxa"/>
            <w:tcBorders>
              <w:top w:val="single" w:color="auto" w:sz="6" w:space="0"/>
              <w:left w:val="nil"/>
              <w:bottom w:val="single" w:color="auto" w:sz="6" w:space="0"/>
              <w:right w:val="single" w:color="auto" w:sz="6" w:space="0"/>
            </w:tcBorders>
            <w:vAlign w:val="center"/>
          </w:tcPr>
          <w:p>
            <w:pPr>
              <w:spacing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检查各项记录或台账是否规范；学生对员工服务质量的投诉，要及时记录，并在日间下班前上传至相关管理部门。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147" w:type="dxa"/>
            <w:vMerge w:val="continue"/>
            <w:tcBorders>
              <w:top w:val="nil"/>
              <w:left w:val="nil"/>
              <w:bottom w:val="single" w:color="auto" w:sz="6" w:space="0"/>
              <w:right w:val="single" w:color="auto" w:sz="6" w:space="0"/>
            </w:tcBorders>
            <w:vAlign w:val="center"/>
          </w:tcPr>
          <w:p>
            <w:pPr>
              <w:widowControl/>
              <w:jc w:val="left"/>
              <w:rPr>
                <w:color w:val="000000" w:themeColor="text1"/>
                <w:szCs w:val="21"/>
                <w14:textFill>
                  <w14:solidFill>
                    <w14:schemeClr w14:val="tx1"/>
                  </w14:solidFill>
                </w14:textFill>
              </w:rPr>
            </w:pPr>
          </w:p>
        </w:tc>
        <w:tc>
          <w:tcPr>
            <w:tcW w:w="1134" w:type="dxa"/>
            <w:tcBorders>
              <w:top w:val="single" w:color="auto" w:sz="6" w:space="0"/>
              <w:left w:val="nil"/>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问题处理</w:t>
            </w:r>
          </w:p>
        </w:tc>
        <w:tc>
          <w:tcPr>
            <w:tcW w:w="5374" w:type="dxa"/>
            <w:tcBorders>
              <w:top w:val="single" w:color="auto" w:sz="6" w:space="0"/>
              <w:left w:val="nil"/>
              <w:bottom w:val="single" w:color="auto" w:sz="6" w:space="0"/>
              <w:right w:val="single" w:color="auto" w:sz="6" w:space="0"/>
            </w:tcBorders>
            <w:vAlign w:val="center"/>
          </w:tcPr>
          <w:p>
            <w:pPr>
              <w:spacing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对师生的投诉和意见，需抓紧时间处理，并做好记录。学生投诉、意见建议的处理率</w:t>
            </w:r>
            <w:r>
              <w:rPr>
                <w:color w:val="000000" w:themeColor="text1"/>
                <w:szCs w:val="21"/>
                <w14:textFill>
                  <w14:solidFill>
                    <w14:schemeClr w14:val="tx1"/>
                  </w14:solidFill>
                </w14:textFill>
              </w:rPr>
              <w:t>100%</w:t>
            </w:r>
            <w:r>
              <w:rPr>
                <w:rFonts w:hint="eastAsia"/>
                <w:color w:val="000000" w:themeColor="text1"/>
                <w:szCs w:val="21"/>
                <w14:textFill>
                  <w14:solidFill>
                    <w14:schemeClr w14:val="tx1"/>
                  </w14:solidFill>
                </w14:textFill>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147" w:type="dxa"/>
            <w:vMerge w:val="continue"/>
            <w:tcBorders>
              <w:top w:val="nil"/>
              <w:left w:val="nil"/>
              <w:bottom w:val="single" w:color="auto" w:sz="6" w:space="0"/>
              <w:right w:val="single" w:color="auto" w:sz="6" w:space="0"/>
            </w:tcBorders>
            <w:vAlign w:val="center"/>
          </w:tcPr>
          <w:p>
            <w:pPr>
              <w:widowControl/>
              <w:jc w:val="left"/>
              <w:rPr>
                <w:color w:val="000000" w:themeColor="text1"/>
                <w:szCs w:val="21"/>
                <w14:textFill>
                  <w14:solidFill>
                    <w14:schemeClr w14:val="tx1"/>
                  </w14:solidFill>
                </w14:textFill>
              </w:rPr>
            </w:pPr>
          </w:p>
        </w:tc>
        <w:tc>
          <w:tcPr>
            <w:tcW w:w="1134" w:type="dxa"/>
            <w:tcBorders>
              <w:top w:val="single" w:color="auto" w:sz="6" w:space="0"/>
              <w:left w:val="nil"/>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岗位履职</w:t>
            </w:r>
          </w:p>
        </w:tc>
        <w:tc>
          <w:tcPr>
            <w:tcW w:w="5374" w:type="dxa"/>
            <w:tcBorders>
              <w:top w:val="single" w:color="auto" w:sz="6" w:space="0"/>
              <w:left w:val="nil"/>
              <w:bottom w:val="single" w:color="auto" w:sz="6" w:space="0"/>
              <w:right w:val="single" w:color="auto" w:sz="6" w:space="0"/>
            </w:tcBorders>
            <w:vAlign w:val="center"/>
          </w:tcPr>
          <w:p>
            <w:pPr>
              <w:spacing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对员工未能履行岗位职责或违纪违规的，及时做出相应的处理，并由员工对处理结果签字确认；分析当天出现问题的原因、责任人，制定整改方案，并做好记录。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9" w:hRule="atLeast"/>
        </w:trPr>
        <w:tc>
          <w:tcPr>
            <w:tcW w:w="6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147" w:type="dxa"/>
            <w:vMerge w:val="continue"/>
            <w:tcBorders>
              <w:top w:val="nil"/>
              <w:left w:val="nil"/>
              <w:bottom w:val="single" w:color="auto" w:sz="6" w:space="0"/>
              <w:right w:val="single" w:color="auto" w:sz="6" w:space="0"/>
            </w:tcBorders>
            <w:vAlign w:val="center"/>
          </w:tcPr>
          <w:p>
            <w:pPr>
              <w:widowControl/>
              <w:jc w:val="left"/>
              <w:rPr>
                <w:color w:val="000000" w:themeColor="text1"/>
                <w:szCs w:val="21"/>
                <w14:textFill>
                  <w14:solidFill>
                    <w14:schemeClr w14:val="tx1"/>
                  </w14:solidFill>
                </w14:textFill>
              </w:rPr>
            </w:pPr>
          </w:p>
        </w:tc>
        <w:tc>
          <w:tcPr>
            <w:tcW w:w="1134" w:type="dxa"/>
            <w:tcBorders>
              <w:top w:val="single" w:color="auto" w:sz="6" w:space="0"/>
              <w:left w:val="nil"/>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应急处理</w:t>
            </w:r>
          </w:p>
        </w:tc>
        <w:tc>
          <w:tcPr>
            <w:tcW w:w="5374" w:type="dxa"/>
            <w:tcBorders>
              <w:top w:val="single" w:color="auto" w:sz="6" w:space="0"/>
              <w:left w:val="nil"/>
              <w:bottom w:val="single" w:color="auto" w:sz="6" w:space="0"/>
              <w:right w:val="single" w:color="auto" w:sz="6" w:space="0"/>
            </w:tcBorders>
            <w:vAlign w:val="center"/>
          </w:tcPr>
          <w:p>
            <w:pPr>
              <w:spacing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对突发事件按照规定流程处置，并有记录。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1" w:hRule="atLeast"/>
        </w:trPr>
        <w:tc>
          <w:tcPr>
            <w:tcW w:w="6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147" w:type="dxa"/>
            <w:vMerge w:val="restart"/>
            <w:tcBorders>
              <w:top w:val="nil"/>
              <w:left w:val="nil"/>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服务评估</w:t>
            </w:r>
          </w:p>
        </w:tc>
        <w:tc>
          <w:tcPr>
            <w:tcW w:w="1134" w:type="dxa"/>
            <w:tcBorders>
              <w:top w:val="single" w:color="auto" w:sz="6" w:space="0"/>
              <w:left w:val="nil"/>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岗位讲评</w:t>
            </w:r>
          </w:p>
        </w:tc>
        <w:tc>
          <w:tcPr>
            <w:tcW w:w="5374" w:type="dxa"/>
            <w:tcBorders>
              <w:top w:val="single" w:color="auto" w:sz="6" w:space="0"/>
              <w:left w:val="nil"/>
              <w:bottom w:val="single" w:color="auto" w:sz="6" w:space="0"/>
              <w:right w:val="single" w:color="auto" w:sz="6" w:space="0"/>
            </w:tcBorders>
            <w:vAlign w:val="center"/>
          </w:tcPr>
          <w:p>
            <w:pPr>
              <w:spacing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建立现场管理人员晨会制度，讲评前日服务质量及工作表现，布置当日工作。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1147" w:type="dxa"/>
            <w:vMerge w:val="continue"/>
            <w:tcBorders>
              <w:left w:val="nil"/>
              <w:right w:val="single" w:color="auto" w:sz="6" w:space="0"/>
            </w:tcBorders>
            <w:vAlign w:val="center"/>
          </w:tcPr>
          <w:p>
            <w:pPr>
              <w:widowControl/>
              <w:jc w:val="left"/>
              <w:rPr>
                <w:color w:val="000000" w:themeColor="text1"/>
                <w:szCs w:val="21"/>
                <w14:textFill>
                  <w14:solidFill>
                    <w14:schemeClr w14:val="tx1"/>
                  </w14:solidFill>
                </w14:textFill>
              </w:rPr>
            </w:pPr>
          </w:p>
        </w:tc>
        <w:tc>
          <w:tcPr>
            <w:tcW w:w="1134" w:type="dxa"/>
            <w:tcBorders>
              <w:top w:val="single" w:color="auto" w:sz="6" w:space="0"/>
              <w:left w:val="nil"/>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零星维修</w:t>
            </w:r>
          </w:p>
        </w:tc>
        <w:tc>
          <w:tcPr>
            <w:tcW w:w="5374" w:type="dxa"/>
            <w:tcBorders>
              <w:top w:val="single" w:color="auto" w:sz="6" w:space="0"/>
              <w:left w:val="nil"/>
              <w:bottom w:val="single" w:color="auto" w:sz="6" w:space="0"/>
              <w:right w:val="single" w:color="auto" w:sz="6" w:space="0"/>
            </w:tcBorders>
            <w:vAlign w:val="center"/>
          </w:tcPr>
          <w:p>
            <w:pPr>
              <w:spacing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向学生告知设施设备报修的修复情况，一般维修2</w:t>
            </w:r>
            <w:r>
              <w:rPr>
                <w:rFonts w:hint="eastAsia" w:ascii="宋体" w:hAnsi="宋体"/>
                <w:color w:val="000000" w:themeColor="text1"/>
                <w:szCs w:val="21"/>
                <w14:textFill>
                  <w14:solidFill>
                    <w14:schemeClr w14:val="tx1"/>
                  </w14:solidFill>
                </w14:textFill>
              </w:rPr>
              <w:t>小时到场，急修需在半小时内到场，维修人员要填妥到场时间和维修内容等，管理人员要做好回访记录。学生对维修服务满意率达</w:t>
            </w:r>
            <w:r>
              <w:rPr>
                <w:color w:val="000000" w:themeColor="text1"/>
                <w:szCs w:val="21"/>
                <w14:textFill>
                  <w14:solidFill>
                    <w14:schemeClr w14:val="tx1"/>
                  </w14:solidFill>
                </w14:textFill>
              </w:rPr>
              <w:t>90%</w:t>
            </w:r>
            <w:r>
              <w:rPr>
                <w:rFonts w:hint="eastAsia"/>
                <w:color w:val="000000" w:themeColor="text1"/>
                <w:szCs w:val="21"/>
                <w14:textFill>
                  <w14:solidFill>
                    <w14:schemeClr w14:val="tx1"/>
                  </w14:solidFill>
                </w14:textFill>
              </w:rPr>
              <w:t>及以上。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p>
        </w:tc>
        <w:tc>
          <w:tcPr>
            <w:tcW w:w="1147" w:type="dxa"/>
            <w:vMerge w:val="continue"/>
            <w:tcBorders>
              <w:left w:val="nil"/>
              <w:right w:val="single" w:color="auto" w:sz="6" w:space="0"/>
            </w:tcBorders>
            <w:vAlign w:val="center"/>
          </w:tcPr>
          <w:p>
            <w:pPr>
              <w:widowControl/>
              <w:jc w:val="left"/>
              <w:rPr>
                <w:color w:val="000000" w:themeColor="text1"/>
                <w:szCs w:val="21"/>
                <w14:textFill>
                  <w14:solidFill>
                    <w14:schemeClr w14:val="tx1"/>
                  </w14:solidFill>
                </w14:textFill>
              </w:rPr>
            </w:pPr>
          </w:p>
        </w:tc>
        <w:tc>
          <w:tcPr>
            <w:tcW w:w="1134" w:type="dxa"/>
            <w:tcBorders>
              <w:top w:val="single" w:color="auto" w:sz="6" w:space="0"/>
              <w:left w:val="nil"/>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设施设备</w:t>
            </w:r>
          </w:p>
        </w:tc>
        <w:tc>
          <w:tcPr>
            <w:tcW w:w="5374" w:type="dxa"/>
            <w:tcBorders>
              <w:top w:val="single" w:color="auto" w:sz="6" w:space="0"/>
              <w:left w:val="nil"/>
              <w:bottom w:val="single" w:color="auto" w:sz="6" w:space="0"/>
              <w:right w:val="single" w:color="auto" w:sz="6" w:space="0"/>
            </w:tcBorders>
            <w:vAlign w:val="center"/>
          </w:tcPr>
          <w:p>
            <w:pPr>
              <w:spacing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对学生公寓内设施设备的维修保养，要做好监管并做好记录。</w:t>
            </w:r>
            <w:r>
              <w:rPr>
                <w:color w:val="000000" w:themeColor="text1"/>
                <w:szCs w:val="21"/>
                <w14:textFill>
                  <w14:solidFill>
                    <w14:schemeClr w14:val="tx1"/>
                  </w14:solidFill>
                </w14:textFill>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147" w:type="dxa"/>
            <w:vMerge w:val="continue"/>
            <w:tcBorders>
              <w:left w:val="nil"/>
              <w:right w:val="single" w:color="auto" w:sz="6" w:space="0"/>
            </w:tcBorders>
            <w:vAlign w:val="center"/>
          </w:tcPr>
          <w:p>
            <w:pPr>
              <w:widowControl/>
              <w:jc w:val="left"/>
              <w:rPr>
                <w:color w:val="000000" w:themeColor="text1"/>
                <w:szCs w:val="21"/>
                <w14:textFill>
                  <w14:solidFill>
                    <w14:schemeClr w14:val="tx1"/>
                  </w14:solidFill>
                </w14:textFill>
              </w:rPr>
            </w:pPr>
          </w:p>
        </w:tc>
        <w:tc>
          <w:tcPr>
            <w:tcW w:w="1134" w:type="dxa"/>
            <w:tcBorders>
              <w:top w:val="single" w:color="auto" w:sz="6" w:space="0"/>
              <w:left w:val="nil"/>
              <w:bottom w:val="single" w:color="auto" w:sz="6" w:space="0"/>
              <w:right w:val="single" w:color="auto" w:sz="6" w:space="0"/>
            </w:tcBorders>
            <w:vAlign w:val="center"/>
          </w:tcPr>
          <w:p>
            <w:pPr>
              <w:spacing w:line="3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服务满意率</w:t>
            </w:r>
          </w:p>
        </w:tc>
        <w:tc>
          <w:tcPr>
            <w:tcW w:w="5374" w:type="dxa"/>
            <w:tcBorders>
              <w:top w:val="single" w:color="auto" w:sz="6" w:space="0"/>
              <w:left w:val="nil"/>
              <w:bottom w:val="single" w:color="auto" w:sz="6" w:space="0"/>
              <w:right w:val="single" w:color="auto" w:sz="6" w:space="0"/>
            </w:tcBorders>
            <w:vAlign w:val="center"/>
          </w:tcPr>
          <w:p>
            <w:pPr>
              <w:spacing w:line="3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通过自我测评、师生测评和第三方测评，对住宿学生进行满意率测评，提供测评数据。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7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auto"/>
                <w:szCs w:val="21"/>
              </w:rPr>
            </w:pPr>
            <w:r>
              <w:rPr>
                <w:rFonts w:hint="eastAsia"/>
                <w:color w:val="auto"/>
                <w:szCs w:val="21"/>
              </w:rPr>
              <w:t>9</w:t>
            </w:r>
          </w:p>
        </w:tc>
        <w:tc>
          <w:tcPr>
            <w:tcW w:w="1147" w:type="dxa"/>
            <w:tcBorders>
              <w:left w:val="nil"/>
              <w:right w:val="single" w:color="auto" w:sz="6" w:space="0"/>
            </w:tcBorders>
            <w:vAlign w:val="center"/>
          </w:tcPr>
          <w:p>
            <w:pPr>
              <w:widowControl/>
              <w:jc w:val="left"/>
              <w:rPr>
                <w:color w:val="auto"/>
                <w:szCs w:val="21"/>
              </w:rPr>
            </w:pPr>
            <w:r>
              <w:rPr>
                <w:rFonts w:hint="eastAsia"/>
                <w:color w:val="auto"/>
                <w:szCs w:val="21"/>
              </w:rPr>
              <w:t>成效评价</w:t>
            </w:r>
          </w:p>
        </w:tc>
        <w:tc>
          <w:tcPr>
            <w:tcW w:w="1134" w:type="dxa"/>
            <w:tcBorders>
              <w:top w:val="single" w:color="auto" w:sz="6" w:space="0"/>
              <w:left w:val="nil"/>
              <w:bottom w:val="single" w:color="auto" w:sz="6" w:space="0"/>
              <w:right w:val="single" w:color="auto" w:sz="6" w:space="0"/>
            </w:tcBorders>
            <w:vAlign w:val="center"/>
          </w:tcPr>
          <w:p>
            <w:pPr>
              <w:spacing w:line="300" w:lineRule="exact"/>
              <w:jc w:val="center"/>
              <w:rPr>
                <w:color w:val="auto"/>
                <w:szCs w:val="21"/>
              </w:rPr>
            </w:pPr>
            <w:r>
              <w:rPr>
                <w:rFonts w:hint="eastAsia"/>
                <w:color w:val="auto"/>
                <w:szCs w:val="21"/>
              </w:rPr>
              <w:t>整体情况</w:t>
            </w:r>
          </w:p>
        </w:tc>
        <w:tc>
          <w:tcPr>
            <w:tcW w:w="5374" w:type="dxa"/>
            <w:tcBorders>
              <w:top w:val="single" w:color="auto" w:sz="6" w:space="0"/>
              <w:left w:val="nil"/>
              <w:bottom w:val="single" w:color="auto" w:sz="6" w:space="0"/>
              <w:right w:val="single" w:color="auto" w:sz="6" w:space="0"/>
            </w:tcBorders>
            <w:vAlign w:val="center"/>
          </w:tcPr>
          <w:p>
            <w:pPr>
              <w:spacing w:line="300" w:lineRule="exact"/>
              <w:rPr>
                <w:color w:val="auto"/>
                <w:szCs w:val="21"/>
              </w:rPr>
            </w:pPr>
            <w:r>
              <w:rPr>
                <w:rFonts w:hint="eastAsia"/>
                <w:color w:val="auto"/>
                <w:szCs w:val="21"/>
              </w:rPr>
              <w:t>发挥党团作用，学生主动参与公寓提供的岗位劳动和锻炼；队伍和资源下沉社区，释疑解惑，助力学生成长；学生安全意识提高，积极参与隐患排查，无恶性案例发生；公寓服务综合测评满意度</w:t>
            </w:r>
            <w:r>
              <w:rPr>
                <w:color w:val="auto"/>
                <w:szCs w:val="21"/>
              </w:rPr>
              <w:t>85%</w:t>
            </w:r>
            <w:r>
              <w:rPr>
                <w:rFonts w:hint="eastAsia"/>
                <w:color w:val="auto"/>
                <w:szCs w:val="21"/>
              </w:rPr>
              <w:t>以上、有效投诉及意见</w:t>
            </w:r>
            <w:r>
              <w:rPr>
                <w:rFonts w:hint="eastAsia" w:asciiTheme="minorEastAsia" w:hAnsiTheme="minorEastAsia"/>
                <w:color w:val="auto"/>
                <w:szCs w:val="21"/>
              </w:rPr>
              <w:t>≦</w:t>
            </w:r>
            <w:r>
              <w:rPr>
                <w:color w:val="auto"/>
                <w:szCs w:val="21"/>
              </w:rPr>
              <w:t>5</w:t>
            </w:r>
            <w:r>
              <w:rPr>
                <w:rFonts w:hint="eastAsia"/>
                <w:color w:val="auto"/>
                <w:szCs w:val="21"/>
              </w:rPr>
              <w:t>次/年，及时处理率</w:t>
            </w:r>
            <w:r>
              <w:rPr>
                <w:color w:val="auto"/>
                <w:szCs w:val="21"/>
              </w:rPr>
              <w:t>100%</w:t>
            </w:r>
            <w:r>
              <w:rPr>
                <w:rFonts w:hint="eastAsia"/>
                <w:color w:val="auto"/>
                <w:szCs w:val="21"/>
              </w:rPr>
              <w:t>；学生言行举止文明得体，相互熏陶感染。</w:t>
            </w:r>
            <w:r>
              <w:rPr>
                <w:color w:val="auto"/>
                <w:szCs w:val="21"/>
              </w:rPr>
              <w:t xml:space="preserve"> </w:t>
            </w:r>
          </w:p>
        </w:tc>
      </w:tr>
    </w:tbl>
    <w:p>
      <w:pPr>
        <w:spacing w:line="360" w:lineRule="auto"/>
        <w:jc w:val="center"/>
        <w:rPr>
          <w:rFonts w:ascii="华文中宋" w:hAnsi="华文中宋"/>
          <w:b/>
          <w:bCs/>
          <w:color w:val="auto"/>
          <w:szCs w:val="21"/>
        </w:rPr>
      </w:pPr>
      <w:r>
        <w:rPr>
          <w:rFonts w:ascii="华文中宋" w:hAnsi="华文中宋"/>
          <w:b/>
          <w:bCs/>
          <w:color w:val="auto"/>
          <w:szCs w:val="21"/>
        </w:rPr>
        <w:t xml:space="preserve"> </w:t>
      </w:r>
    </w:p>
    <w:p>
      <w:pPr>
        <w:widowControl/>
        <w:jc w:val="left"/>
        <w:rPr>
          <w:rFonts w:ascii="华文中宋" w:hAnsi="华文中宋"/>
          <w:b/>
          <w:bCs/>
          <w:color w:val="auto"/>
          <w:szCs w:val="21"/>
        </w:rPr>
      </w:pPr>
      <w:r>
        <w:rPr>
          <w:rFonts w:ascii="华文中宋" w:hAnsi="华文中宋"/>
          <w:b/>
          <w:bCs/>
          <w:color w:val="auto"/>
          <w:szCs w:val="21"/>
        </w:rPr>
        <w:br w:type="page"/>
      </w:r>
    </w:p>
    <w:tbl>
      <w:tblPr>
        <w:tblStyle w:val="15"/>
        <w:tblpPr w:leftFromText="180" w:rightFromText="180" w:vertAnchor="page" w:horzAnchor="margin" w:tblpY="1684"/>
        <w:tblW w:w="833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5"/>
        <w:gridCol w:w="1087"/>
        <w:gridCol w:w="1181"/>
        <w:gridCol w:w="53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330"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b/>
                <w:color w:val="auto"/>
                <w:sz w:val="28"/>
                <w:szCs w:val="28"/>
              </w:rPr>
            </w:pPr>
            <w:r>
              <w:rPr>
                <w:rFonts w:hint="eastAsia" w:ascii="黑体" w:hAnsi="黑体" w:eastAsia="黑体"/>
                <w:b/>
                <w:color w:val="auto"/>
                <w:sz w:val="28"/>
                <w:szCs w:val="28"/>
              </w:rPr>
              <w:t>天天反馈提高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330" w:type="dxa"/>
            <w:gridSpan w:val="4"/>
            <w:tcBorders>
              <w:top w:val="single" w:color="auto" w:sz="6" w:space="0"/>
              <w:left w:val="single" w:color="auto" w:sz="6" w:space="0"/>
              <w:bottom w:val="single" w:color="auto" w:sz="6" w:space="0"/>
              <w:right w:val="single" w:color="auto" w:sz="6" w:space="0"/>
            </w:tcBorders>
            <w:vAlign w:val="center"/>
          </w:tcPr>
          <w:p>
            <w:pPr>
              <w:spacing w:line="400" w:lineRule="atLeast"/>
              <w:ind w:firstLine="440"/>
              <w:rPr>
                <w:color w:val="auto"/>
                <w:szCs w:val="21"/>
              </w:rPr>
            </w:pPr>
            <w:r>
              <w:rPr>
                <w:rFonts w:hint="eastAsia"/>
                <w:color w:val="auto"/>
                <w:szCs w:val="21"/>
              </w:rPr>
              <w:t>目标：将六</w:t>
            </w:r>
            <w:r>
              <w:rPr>
                <w:color w:val="auto"/>
                <w:szCs w:val="21"/>
              </w:rPr>
              <w:t>T</w:t>
            </w:r>
            <w:r>
              <w:rPr>
                <w:rFonts w:hint="eastAsia"/>
                <w:color w:val="auto"/>
                <w:szCs w:val="21"/>
              </w:rPr>
              <w:t>实施的成果日常化、制度化、规范化、自然化和真实化，建立经常性的检查、反馈制度，改善责任不清、制度不实、执行力低的问题，采用一目了然的现场管理方式，使各项现场管理要求目标清晰，实现规范化、持续化，提高工作效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b/>
                <w:bCs/>
                <w:color w:val="auto"/>
                <w:szCs w:val="21"/>
              </w:rPr>
            </w:pPr>
            <w:r>
              <w:rPr>
                <w:rFonts w:hint="eastAsia"/>
                <w:b/>
                <w:bCs/>
                <w:color w:val="auto"/>
                <w:szCs w:val="21"/>
              </w:rPr>
              <w:t>序号</w:t>
            </w:r>
          </w:p>
        </w:tc>
        <w:tc>
          <w:tcPr>
            <w:tcW w:w="1087" w:type="dxa"/>
            <w:tcBorders>
              <w:top w:val="single" w:color="auto" w:sz="6" w:space="0"/>
              <w:left w:val="nil"/>
              <w:bottom w:val="single" w:color="auto" w:sz="6" w:space="0"/>
              <w:right w:val="single" w:color="auto" w:sz="6" w:space="0"/>
            </w:tcBorders>
            <w:vAlign w:val="center"/>
          </w:tcPr>
          <w:p>
            <w:pPr>
              <w:spacing w:line="300" w:lineRule="exact"/>
              <w:jc w:val="center"/>
              <w:rPr>
                <w:b/>
                <w:bCs/>
                <w:color w:val="auto"/>
                <w:szCs w:val="21"/>
              </w:rPr>
            </w:pPr>
            <w:r>
              <w:rPr>
                <w:rFonts w:hint="eastAsia"/>
                <w:b/>
                <w:bCs/>
                <w:color w:val="auto"/>
                <w:szCs w:val="21"/>
              </w:rPr>
              <w:t>类别</w:t>
            </w:r>
          </w:p>
        </w:tc>
        <w:tc>
          <w:tcPr>
            <w:tcW w:w="1181" w:type="dxa"/>
            <w:tcBorders>
              <w:top w:val="single" w:color="auto" w:sz="6" w:space="0"/>
              <w:left w:val="nil"/>
              <w:bottom w:val="single" w:color="auto" w:sz="6" w:space="0"/>
              <w:right w:val="single" w:color="auto" w:sz="6" w:space="0"/>
            </w:tcBorders>
            <w:vAlign w:val="center"/>
          </w:tcPr>
          <w:p>
            <w:pPr>
              <w:spacing w:line="300" w:lineRule="exact"/>
              <w:jc w:val="center"/>
              <w:rPr>
                <w:b/>
                <w:bCs/>
                <w:color w:val="auto"/>
                <w:szCs w:val="21"/>
              </w:rPr>
            </w:pPr>
            <w:r>
              <w:rPr>
                <w:rFonts w:hint="eastAsia"/>
                <w:b/>
                <w:bCs/>
                <w:color w:val="auto"/>
                <w:szCs w:val="21"/>
              </w:rPr>
              <w:t>项目</w:t>
            </w:r>
          </w:p>
        </w:tc>
        <w:tc>
          <w:tcPr>
            <w:tcW w:w="5327" w:type="dxa"/>
            <w:tcBorders>
              <w:top w:val="single" w:color="auto" w:sz="6" w:space="0"/>
              <w:left w:val="nil"/>
              <w:bottom w:val="single" w:color="auto" w:sz="6" w:space="0"/>
              <w:right w:val="single" w:color="auto" w:sz="6" w:space="0"/>
            </w:tcBorders>
            <w:vAlign w:val="center"/>
          </w:tcPr>
          <w:p>
            <w:pPr>
              <w:spacing w:line="300" w:lineRule="exact"/>
              <w:jc w:val="center"/>
              <w:rPr>
                <w:b/>
                <w:bCs/>
                <w:color w:val="auto"/>
                <w:szCs w:val="21"/>
              </w:rPr>
            </w:pPr>
            <w:r>
              <w:rPr>
                <w:rFonts w:hint="eastAsia"/>
                <w:b/>
                <w:bCs/>
                <w:color w:val="auto"/>
                <w:szCs w:val="21"/>
              </w:rPr>
              <w:t>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auto"/>
                <w:szCs w:val="21"/>
              </w:rPr>
            </w:pPr>
            <w:r>
              <w:rPr>
                <w:color w:val="auto"/>
                <w:szCs w:val="21"/>
              </w:rPr>
              <w:t>1</w:t>
            </w:r>
          </w:p>
        </w:tc>
        <w:tc>
          <w:tcPr>
            <w:tcW w:w="1087" w:type="dxa"/>
            <w:vMerge w:val="restart"/>
            <w:tcBorders>
              <w:top w:val="nil"/>
              <w:left w:val="nil"/>
              <w:bottom w:val="single" w:color="auto" w:sz="6" w:space="0"/>
              <w:right w:val="single" w:color="auto" w:sz="6" w:space="0"/>
            </w:tcBorders>
            <w:vAlign w:val="center"/>
          </w:tcPr>
          <w:p>
            <w:pPr>
              <w:spacing w:line="300" w:lineRule="exact"/>
              <w:jc w:val="center"/>
              <w:rPr>
                <w:color w:val="auto"/>
                <w:szCs w:val="21"/>
              </w:rPr>
            </w:pPr>
            <w:r>
              <w:rPr>
                <w:rFonts w:hint="eastAsia"/>
                <w:color w:val="auto"/>
                <w:szCs w:val="21"/>
              </w:rPr>
              <w:t>评估反馈</w:t>
            </w:r>
          </w:p>
        </w:tc>
        <w:tc>
          <w:tcPr>
            <w:tcW w:w="1181" w:type="dxa"/>
            <w:tcBorders>
              <w:top w:val="single" w:color="auto" w:sz="6" w:space="0"/>
              <w:left w:val="nil"/>
              <w:bottom w:val="single" w:color="auto" w:sz="6" w:space="0"/>
              <w:right w:val="single" w:color="auto" w:sz="6" w:space="0"/>
            </w:tcBorders>
            <w:vAlign w:val="center"/>
          </w:tcPr>
          <w:p>
            <w:pPr>
              <w:spacing w:line="300" w:lineRule="exact"/>
              <w:jc w:val="center"/>
              <w:rPr>
                <w:color w:val="auto"/>
                <w:szCs w:val="21"/>
              </w:rPr>
            </w:pPr>
            <w:r>
              <w:rPr>
                <w:rFonts w:hint="eastAsia"/>
                <w:color w:val="auto"/>
                <w:szCs w:val="21"/>
              </w:rPr>
              <w:t>检查反馈</w:t>
            </w:r>
          </w:p>
        </w:tc>
        <w:tc>
          <w:tcPr>
            <w:tcW w:w="5327" w:type="dxa"/>
            <w:tcBorders>
              <w:top w:val="single" w:color="auto" w:sz="6" w:space="0"/>
              <w:left w:val="nil"/>
              <w:bottom w:val="single" w:color="auto" w:sz="6" w:space="0"/>
              <w:right w:val="single" w:color="auto" w:sz="6" w:space="0"/>
            </w:tcBorders>
            <w:vAlign w:val="center"/>
          </w:tcPr>
          <w:p>
            <w:pPr>
              <w:spacing w:line="300" w:lineRule="exact"/>
              <w:rPr>
                <w:color w:val="auto"/>
                <w:szCs w:val="21"/>
              </w:rPr>
            </w:pPr>
            <w:r>
              <w:rPr>
                <w:rFonts w:hint="eastAsia"/>
                <w:color w:val="auto"/>
                <w:szCs w:val="21"/>
              </w:rPr>
              <w:t>每周将工作检查的情况与工作人员进行沟通反馈，并做好相关记录，工作人员对检查情况认可并持续改进。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auto"/>
                <w:szCs w:val="21"/>
              </w:rPr>
            </w:pPr>
            <w:r>
              <w:rPr>
                <w:color w:val="auto"/>
                <w:szCs w:val="21"/>
              </w:rPr>
              <w:t>2</w:t>
            </w:r>
          </w:p>
        </w:tc>
        <w:tc>
          <w:tcPr>
            <w:tcW w:w="1087" w:type="dxa"/>
            <w:vMerge w:val="continue"/>
            <w:tcBorders>
              <w:top w:val="nil"/>
              <w:left w:val="nil"/>
              <w:bottom w:val="single" w:color="auto" w:sz="6" w:space="0"/>
              <w:right w:val="single" w:color="auto" w:sz="6" w:space="0"/>
            </w:tcBorders>
            <w:vAlign w:val="center"/>
          </w:tcPr>
          <w:p>
            <w:pPr>
              <w:widowControl/>
              <w:jc w:val="left"/>
              <w:rPr>
                <w:color w:val="auto"/>
                <w:szCs w:val="21"/>
              </w:rPr>
            </w:pPr>
          </w:p>
        </w:tc>
        <w:tc>
          <w:tcPr>
            <w:tcW w:w="1181" w:type="dxa"/>
            <w:tcBorders>
              <w:top w:val="single" w:color="auto" w:sz="6" w:space="0"/>
              <w:left w:val="nil"/>
              <w:bottom w:val="single" w:color="auto" w:sz="6" w:space="0"/>
              <w:right w:val="single" w:color="auto" w:sz="6" w:space="0"/>
            </w:tcBorders>
            <w:vAlign w:val="center"/>
          </w:tcPr>
          <w:p>
            <w:pPr>
              <w:spacing w:line="300" w:lineRule="exact"/>
              <w:jc w:val="center"/>
              <w:rPr>
                <w:color w:val="auto"/>
                <w:szCs w:val="21"/>
              </w:rPr>
            </w:pPr>
            <w:r>
              <w:rPr>
                <w:rFonts w:hint="eastAsia"/>
                <w:color w:val="auto"/>
                <w:szCs w:val="21"/>
              </w:rPr>
              <w:t>院系反馈</w:t>
            </w:r>
          </w:p>
        </w:tc>
        <w:tc>
          <w:tcPr>
            <w:tcW w:w="5327" w:type="dxa"/>
            <w:tcBorders>
              <w:top w:val="single" w:color="auto" w:sz="6" w:space="0"/>
              <w:left w:val="nil"/>
              <w:bottom w:val="single" w:color="auto" w:sz="6" w:space="0"/>
              <w:right w:val="single" w:color="auto" w:sz="6" w:space="0"/>
            </w:tcBorders>
            <w:vAlign w:val="center"/>
          </w:tcPr>
          <w:p>
            <w:pPr>
              <w:spacing w:line="300" w:lineRule="exact"/>
              <w:rPr>
                <w:color w:val="auto"/>
                <w:szCs w:val="21"/>
              </w:rPr>
            </w:pPr>
            <w:r>
              <w:rPr>
                <w:rFonts w:hint="eastAsia"/>
                <w:color w:val="auto"/>
                <w:szCs w:val="21"/>
              </w:rPr>
              <w:t>每周将学生情况反馈相关院系，督促院系开展学生管理和教育工作，并落实对学院反馈情况的跟踪。反馈材料齐全。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auto"/>
                <w:szCs w:val="21"/>
              </w:rPr>
            </w:pPr>
            <w:r>
              <w:rPr>
                <w:color w:val="auto"/>
                <w:szCs w:val="21"/>
              </w:rPr>
              <w:t>3</w:t>
            </w:r>
          </w:p>
        </w:tc>
        <w:tc>
          <w:tcPr>
            <w:tcW w:w="1087" w:type="dxa"/>
            <w:vMerge w:val="restart"/>
            <w:tcBorders>
              <w:top w:val="nil"/>
              <w:left w:val="nil"/>
              <w:right w:val="single" w:color="auto" w:sz="6" w:space="0"/>
            </w:tcBorders>
            <w:vAlign w:val="center"/>
          </w:tcPr>
          <w:p>
            <w:pPr>
              <w:spacing w:line="300" w:lineRule="exact"/>
              <w:jc w:val="center"/>
              <w:rPr>
                <w:color w:val="auto"/>
                <w:szCs w:val="21"/>
              </w:rPr>
            </w:pPr>
            <w:r>
              <w:rPr>
                <w:rFonts w:hint="eastAsia"/>
                <w:color w:val="auto"/>
                <w:szCs w:val="21"/>
              </w:rPr>
              <w:t>改进提高</w:t>
            </w:r>
          </w:p>
        </w:tc>
        <w:tc>
          <w:tcPr>
            <w:tcW w:w="1181" w:type="dxa"/>
            <w:tcBorders>
              <w:top w:val="single" w:color="auto" w:sz="6" w:space="0"/>
              <w:left w:val="nil"/>
              <w:bottom w:val="single" w:color="auto" w:sz="6" w:space="0"/>
              <w:right w:val="single" w:color="auto" w:sz="6" w:space="0"/>
            </w:tcBorders>
            <w:vAlign w:val="center"/>
          </w:tcPr>
          <w:p>
            <w:pPr>
              <w:spacing w:line="300" w:lineRule="exact"/>
              <w:jc w:val="center"/>
              <w:rPr>
                <w:color w:val="auto"/>
                <w:szCs w:val="21"/>
              </w:rPr>
            </w:pPr>
            <w:r>
              <w:rPr>
                <w:rFonts w:hint="eastAsia"/>
                <w:color w:val="auto"/>
                <w:szCs w:val="21"/>
              </w:rPr>
              <w:t>安全保障</w:t>
            </w:r>
          </w:p>
        </w:tc>
        <w:tc>
          <w:tcPr>
            <w:tcW w:w="5327" w:type="dxa"/>
            <w:tcBorders>
              <w:top w:val="single" w:color="auto" w:sz="6" w:space="0"/>
              <w:left w:val="nil"/>
              <w:bottom w:val="single" w:color="auto" w:sz="6" w:space="0"/>
              <w:right w:val="single" w:color="auto" w:sz="6" w:space="0"/>
            </w:tcBorders>
            <w:vAlign w:val="center"/>
          </w:tcPr>
          <w:p>
            <w:pPr>
              <w:spacing w:line="300" w:lineRule="exact"/>
              <w:rPr>
                <w:color w:val="auto"/>
                <w:szCs w:val="21"/>
              </w:rPr>
            </w:pPr>
            <w:r>
              <w:rPr>
                <w:rFonts w:hint="eastAsia"/>
                <w:color w:val="auto"/>
                <w:szCs w:val="21"/>
              </w:rPr>
              <w:t>协同配合构建群防群治网格化管理模式，全年无安全责任事故。做好安全保障的预案。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auto"/>
                <w:szCs w:val="21"/>
              </w:rPr>
            </w:pPr>
            <w:r>
              <w:rPr>
                <w:color w:val="auto"/>
                <w:szCs w:val="21"/>
              </w:rPr>
              <w:t>4</w:t>
            </w:r>
          </w:p>
        </w:tc>
        <w:tc>
          <w:tcPr>
            <w:tcW w:w="1087" w:type="dxa"/>
            <w:vMerge w:val="continue"/>
            <w:tcBorders>
              <w:left w:val="nil"/>
              <w:right w:val="single" w:color="auto" w:sz="6" w:space="0"/>
            </w:tcBorders>
            <w:vAlign w:val="center"/>
          </w:tcPr>
          <w:p>
            <w:pPr>
              <w:widowControl/>
              <w:jc w:val="left"/>
              <w:rPr>
                <w:color w:val="auto"/>
                <w:szCs w:val="21"/>
              </w:rPr>
            </w:pPr>
          </w:p>
        </w:tc>
        <w:tc>
          <w:tcPr>
            <w:tcW w:w="1181" w:type="dxa"/>
            <w:tcBorders>
              <w:top w:val="single" w:color="auto" w:sz="6" w:space="0"/>
              <w:left w:val="nil"/>
              <w:bottom w:val="single" w:color="auto" w:sz="6" w:space="0"/>
              <w:right w:val="single" w:color="auto" w:sz="6" w:space="0"/>
            </w:tcBorders>
            <w:vAlign w:val="center"/>
          </w:tcPr>
          <w:p>
            <w:pPr>
              <w:spacing w:line="300" w:lineRule="exact"/>
              <w:jc w:val="center"/>
              <w:rPr>
                <w:color w:val="auto"/>
                <w:szCs w:val="21"/>
              </w:rPr>
            </w:pPr>
            <w:r>
              <w:rPr>
                <w:rFonts w:hint="eastAsia"/>
                <w:color w:val="auto"/>
                <w:szCs w:val="21"/>
              </w:rPr>
              <w:t>人性服务</w:t>
            </w:r>
          </w:p>
        </w:tc>
        <w:tc>
          <w:tcPr>
            <w:tcW w:w="5327" w:type="dxa"/>
            <w:tcBorders>
              <w:top w:val="single" w:color="auto" w:sz="6" w:space="0"/>
              <w:left w:val="nil"/>
              <w:bottom w:val="single" w:color="auto" w:sz="6" w:space="0"/>
              <w:right w:val="single" w:color="auto" w:sz="6" w:space="0"/>
            </w:tcBorders>
            <w:vAlign w:val="center"/>
          </w:tcPr>
          <w:p>
            <w:pPr>
              <w:spacing w:line="300" w:lineRule="exact"/>
              <w:rPr>
                <w:color w:val="auto"/>
                <w:szCs w:val="21"/>
              </w:rPr>
            </w:pPr>
            <w:r>
              <w:rPr>
                <w:rFonts w:hint="eastAsia"/>
                <w:color w:val="auto"/>
                <w:szCs w:val="21"/>
              </w:rPr>
              <w:t>每月通过座谈会、学生访谈、意见箱、网络邮箱、论坛交流等方式与学生交流，每学期了解学生需求及现有服务对学生需求的满足程度。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auto"/>
                <w:szCs w:val="21"/>
              </w:rPr>
            </w:pPr>
            <w:r>
              <w:rPr>
                <w:color w:val="auto"/>
                <w:szCs w:val="21"/>
              </w:rPr>
              <w:t>5</w:t>
            </w:r>
          </w:p>
        </w:tc>
        <w:tc>
          <w:tcPr>
            <w:tcW w:w="1087" w:type="dxa"/>
            <w:vMerge w:val="continue"/>
            <w:tcBorders>
              <w:left w:val="nil"/>
              <w:right w:val="single" w:color="auto" w:sz="6" w:space="0"/>
            </w:tcBorders>
            <w:vAlign w:val="center"/>
          </w:tcPr>
          <w:p>
            <w:pPr>
              <w:widowControl/>
              <w:jc w:val="left"/>
              <w:rPr>
                <w:color w:val="auto"/>
                <w:szCs w:val="21"/>
              </w:rPr>
            </w:pPr>
          </w:p>
        </w:tc>
        <w:tc>
          <w:tcPr>
            <w:tcW w:w="1181" w:type="dxa"/>
            <w:tcBorders>
              <w:top w:val="single" w:color="auto" w:sz="6" w:space="0"/>
              <w:left w:val="nil"/>
              <w:bottom w:val="single" w:color="auto" w:sz="6" w:space="0"/>
              <w:right w:val="single" w:color="auto" w:sz="6" w:space="0"/>
            </w:tcBorders>
            <w:vAlign w:val="center"/>
          </w:tcPr>
          <w:p>
            <w:pPr>
              <w:spacing w:line="300" w:lineRule="exact"/>
              <w:jc w:val="center"/>
              <w:rPr>
                <w:color w:val="auto"/>
                <w:szCs w:val="21"/>
              </w:rPr>
            </w:pPr>
            <w:r>
              <w:rPr>
                <w:rFonts w:hint="eastAsia"/>
                <w:color w:val="auto"/>
                <w:szCs w:val="21"/>
              </w:rPr>
              <w:t>规范管理</w:t>
            </w:r>
          </w:p>
        </w:tc>
        <w:tc>
          <w:tcPr>
            <w:tcW w:w="5327" w:type="dxa"/>
            <w:tcBorders>
              <w:top w:val="single" w:color="auto" w:sz="6" w:space="0"/>
              <w:left w:val="nil"/>
              <w:bottom w:val="single" w:color="auto" w:sz="6" w:space="0"/>
              <w:right w:val="single" w:color="auto" w:sz="6" w:space="0"/>
            </w:tcBorders>
            <w:vAlign w:val="center"/>
          </w:tcPr>
          <w:p>
            <w:pPr>
              <w:spacing w:line="300" w:lineRule="exact"/>
              <w:rPr>
                <w:color w:val="auto"/>
                <w:szCs w:val="21"/>
              </w:rPr>
            </w:pPr>
            <w:r>
              <w:rPr>
                <w:rFonts w:hint="eastAsia"/>
                <w:color w:val="auto"/>
                <w:szCs w:val="21"/>
              </w:rPr>
              <w:t>持续性地对六</w:t>
            </w:r>
            <w:r>
              <w:rPr>
                <w:color w:val="auto"/>
                <w:szCs w:val="21"/>
              </w:rPr>
              <w:t>T</w:t>
            </w:r>
            <w:r>
              <w:rPr>
                <w:rFonts w:hint="eastAsia"/>
                <w:color w:val="auto"/>
                <w:szCs w:val="21"/>
              </w:rPr>
              <w:t>实施过程中的人员进行培训、测评和激励，工作人员熟知六</w:t>
            </w:r>
            <w:r>
              <w:rPr>
                <w:color w:val="auto"/>
                <w:szCs w:val="21"/>
              </w:rPr>
              <w:t>T</w:t>
            </w:r>
            <w:r>
              <w:rPr>
                <w:rFonts w:hint="eastAsia"/>
                <w:color w:val="auto"/>
                <w:szCs w:val="21"/>
              </w:rPr>
              <w:t>的基本内容，并对其中与本人相关的工作内容认可和接受，物的管理和人的管理规范，物品有名有家。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auto"/>
                <w:szCs w:val="21"/>
              </w:rPr>
            </w:pPr>
            <w:r>
              <w:rPr>
                <w:color w:val="auto"/>
                <w:szCs w:val="21"/>
              </w:rPr>
              <w:t>6</w:t>
            </w:r>
          </w:p>
        </w:tc>
        <w:tc>
          <w:tcPr>
            <w:tcW w:w="1087" w:type="dxa"/>
            <w:vMerge w:val="continue"/>
            <w:tcBorders>
              <w:left w:val="nil"/>
              <w:right w:val="single" w:color="auto" w:sz="6" w:space="0"/>
            </w:tcBorders>
            <w:vAlign w:val="center"/>
          </w:tcPr>
          <w:p>
            <w:pPr>
              <w:widowControl/>
              <w:jc w:val="left"/>
              <w:rPr>
                <w:color w:val="auto"/>
                <w:szCs w:val="21"/>
              </w:rPr>
            </w:pPr>
          </w:p>
        </w:tc>
        <w:tc>
          <w:tcPr>
            <w:tcW w:w="1181" w:type="dxa"/>
            <w:tcBorders>
              <w:top w:val="single" w:color="auto" w:sz="6" w:space="0"/>
              <w:left w:val="nil"/>
              <w:bottom w:val="single" w:color="auto" w:sz="6" w:space="0"/>
              <w:right w:val="single" w:color="auto" w:sz="6" w:space="0"/>
            </w:tcBorders>
            <w:vAlign w:val="center"/>
          </w:tcPr>
          <w:p>
            <w:pPr>
              <w:spacing w:line="300" w:lineRule="exact"/>
              <w:jc w:val="center"/>
              <w:rPr>
                <w:color w:val="auto"/>
                <w:szCs w:val="21"/>
              </w:rPr>
            </w:pPr>
            <w:r>
              <w:rPr>
                <w:rFonts w:hint="eastAsia"/>
                <w:color w:val="auto"/>
                <w:szCs w:val="21"/>
              </w:rPr>
              <w:t>行为育人</w:t>
            </w:r>
          </w:p>
        </w:tc>
        <w:tc>
          <w:tcPr>
            <w:tcW w:w="5327" w:type="dxa"/>
            <w:tcBorders>
              <w:top w:val="single" w:color="auto" w:sz="6" w:space="0"/>
              <w:left w:val="nil"/>
              <w:bottom w:val="single" w:color="auto" w:sz="6" w:space="0"/>
              <w:right w:val="single" w:color="auto" w:sz="6" w:space="0"/>
            </w:tcBorders>
            <w:vAlign w:val="center"/>
          </w:tcPr>
          <w:p>
            <w:pPr>
              <w:spacing w:line="300" w:lineRule="exact"/>
              <w:rPr>
                <w:color w:val="auto"/>
                <w:szCs w:val="21"/>
              </w:rPr>
            </w:pPr>
            <w:r>
              <w:rPr>
                <w:rFonts w:hint="eastAsia"/>
                <w:color w:val="auto"/>
                <w:szCs w:val="21"/>
              </w:rPr>
              <w:t>公寓行为育人的效果良好，园区秩序稳定和谐，学生团结互助</w:t>
            </w:r>
            <w:r>
              <w:rPr>
                <w:color w:val="auto"/>
                <w:szCs w:val="21"/>
              </w:rPr>
              <w:t>，</w:t>
            </w:r>
            <w:r>
              <w:rPr>
                <w:rFonts w:hint="eastAsia"/>
                <w:color w:val="auto"/>
                <w:szCs w:val="21"/>
              </w:rPr>
              <w:t>自管工作活泼有效，自觉参与日常生活劳动和志愿或公益服务。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auto"/>
                <w:szCs w:val="21"/>
              </w:rPr>
            </w:pPr>
            <w:r>
              <w:rPr>
                <w:rFonts w:hint="eastAsia"/>
                <w:color w:val="auto"/>
                <w:szCs w:val="21"/>
              </w:rPr>
              <w:t>7</w:t>
            </w:r>
          </w:p>
        </w:tc>
        <w:tc>
          <w:tcPr>
            <w:tcW w:w="1087" w:type="dxa"/>
            <w:vMerge w:val="restart"/>
            <w:tcBorders>
              <w:left w:val="nil"/>
              <w:right w:val="single" w:color="auto" w:sz="6" w:space="0"/>
            </w:tcBorders>
            <w:vAlign w:val="center"/>
          </w:tcPr>
          <w:p>
            <w:pPr>
              <w:widowControl/>
              <w:jc w:val="left"/>
              <w:rPr>
                <w:color w:val="auto"/>
                <w:szCs w:val="21"/>
              </w:rPr>
            </w:pPr>
            <w:r>
              <w:rPr>
                <w:rFonts w:hint="eastAsia"/>
                <w:color w:val="auto"/>
                <w:szCs w:val="21"/>
              </w:rPr>
              <w:t>特色创建</w:t>
            </w:r>
          </w:p>
        </w:tc>
        <w:tc>
          <w:tcPr>
            <w:tcW w:w="1181" w:type="dxa"/>
            <w:tcBorders>
              <w:top w:val="single" w:color="auto" w:sz="6" w:space="0"/>
              <w:left w:val="nil"/>
              <w:bottom w:val="single" w:color="auto" w:sz="6" w:space="0"/>
              <w:right w:val="single" w:color="auto" w:sz="6" w:space="0"/>
            </w:tcBorders>
            <w:vAlign w:val="center"/>
          </w:tcPr>
          <w:p>
            <w:pPr>
              <w:spacing w:line="300" w:lineRule="exact"/>
              <w:jc w:val="center"/>
              <w:rPr>
                <w:color w:val="auto"/>
                <w:szCs w:val="21"/>
              </w:rPr>
            </w:pPr>
            <w:r>
              <w:rPr>
                <w:rFonts w:hint="eastAsia"/>
                <w:color w:val="auto"/>
                <w:szCs w:val="21"/>
              </w:rPr>
              <w:t>学生党建前沿阵地</w:t>
            </w:r>
          </w:p>
        </w:tc>
        <w:tc>
          <w:tcPr>
            <w:tcW w:w="5327" w:type="dxa"/>
            <w:tcBorders>
              <w:top w:val="single" w:color="auto" w:sz="6" w:space="0"/>
              <w:left w:val="nil"/>
              <w:bottom w:val="single" w:color="auto" w:sz="6" w:space="0"/>
              <w:right w:val="single" w:color="auto" w:sz="6" w:space="0"/>
            </w:tcBorders>
            <w:vAlign w:val="center"/>
          </w:tcPr>
          <w:p>
            <w:pPr>
              <w:spacing w:line="300" w:lineRule="exact"/>
              <w:rPr>
                <w:color w:val="auto"/>
                <w:szCs w:val="21"/>
              </w:rPr>
            </w:pPr>
            <w:r>
              <w:rPr>
                <w:rFonts w:hint="eastAsia"/>
                <w:color w:val="auto"/>
                <w:szCs w:val="21"/>
              </w:rPr>
              <w:t>在学生社区设立党组织，通过结对共建，开展政治理论学习、党员教育发展、社区建设协调等工作，</w:t>
            </w:r>
            <w:r>
              <w:rPr>
                <w:color w:val="auto"/>
                <w:szCs w:val="21"/>
              </w:rPr>
              <w:t xml:space="preserve">深入实施“时代新人铸魂工程”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auto"/>
                <w:szCs w:val="21"/>
              </w:rPr>
            </w:pPr>
            <w:r>
              <w:rPr>
                <w:rFonts w:hint="eastAsia"/>
                <w:color w:val="auto"/>
                <w:szCs w:val="21"/>
              </w:rPr>
              <w:t>8</w:t>
            </w:r>
          </w:p>
        </w:tc>
        <w:tc>
          <w:tcPr>
            <w:tcW w:w="1087" w:type="dxa"/>
            <w:vMerge w:val="continue"/>
            <w:tcBorders>
              <w:left w:val="nil"/>
              <w:right w:val="single" w:color="auto" w:sz="6" w:space="0"/>
            </w:tcBorders>
            <w:vAlign w:val="center"/>
          </w:tcPr>
          <w:p>
            <w:pPr>
              <w:widowControl/>
              <w:jc w:val="left"/>
              <w:rPr>
                <w:color w:val="auto"/>
                <w:szCs w:val="21"/>
              </w:rPr>
            </w:pPr>
          </w:p>
        </w:tc>
        <w:tc>
          <w:tcPr>
            <w:tcW w:w="1181" w:type="dxa"/>
            <w:tcBorders>
              <w:top w:val="single" w:color="auto" w:sz="6" w:space="0"/>
              <w:left w:val="nil"/>
              <w:bottom w:val="single" w:color="auto" w:sz="6" w:space="0"/>
              <w:right w:val="single" w:color="auto" w:sz="6" w:space="0"/>
            </w:tcBorders>
            <w:vAlign w:val="center"/>
          </w:tcPr>
          <w:p>
            <w:pPr>
              <w:spacing w:line="300" w:lineRule="exact"/>
              <w:jc w:val="center"/>
              <w:rPr>
                <w:color w:val="auto"/>
                <w:szCs w:val="21"/>
              </w:rPr>
            </w:pPr>
            <w:r>
              <w:rPr>
                <w:rFonts w:hint="eastAsia"/>
                <w:color w:val="auto"/>
                <w:szCs w:val="21"/>
              </w:rPr>
              <w:t>三全育人实践园地</w:t>
            </w:r>
          </w:p>
        </w:tc>
        <w:tc>
          <w:tcPr>
            <w:tcW w:w="5327" w:type="dxa"/>
            <w:tcBorders>
              <w:top w:val="single" w:color="auto" w:sz="6" w:space="0"/>
              <w:left w:val="nil"/>
              <w:bottom w:val="single" w:color="auto" w:sz="6" w:space="0"/>
              <w:right w:val="single" w:color="auto" w:sz="6" w:space="0"/>
            </w:tcBorders>
            <w:vAlign w:val="center"/>
          </w:tcPr>
          <w:p>
            <w:pPr>
              <w:spacing w:line="300" w:lineRule="exact"/>
              <w:rPr>
                <w:color w:val="auto"/>
                <w:szCs w:val="21"/>
              </w:rPr>
            </w:pPr>
            <w:r>
              <w:rPr>
                <w:rFonts w:hint="eastAsia"/>
                <w:color w:val="auto"/>
                <w:szCs w:val="21"/>
              </w:rPr>
              <w:t>以学生为中心，工作队伍和资源整体下沉到学生社区，建立工作机制，对学生进行全过程陪伴和全方位指导，解决思想之惑、学业之困、就业之难；与学生“同吃、同住、同生活”，24小时为学生“护航”，工作有亲和力、感召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auto"/>
                <w:szCs w:val="21"/>
              </w:rPr>
            </w:pPr>
            <w:r>
              <w:rPr>
                <w:color w:val="auto"/>
                <w:szCs w:val="21"/>
              </w:rPr>
              <w:t>9</w:t>
            </w:r>
          </w:p>
        </w:tc>
        <w:tc>
          <w:tcPr>
            <w:tcW w:w="1087" w:type="dxa"/>
            <w:vMerge w:val="continue"/>
            <w:tcBorders>
              <w:left w:val="nil"/>
              <w:right w:val="single" w:color="auto" w:sz="6" w:space="0"/>
            </w:tcBorders>
            <w:vAlign w:val="center"/>
          </w:tcPr>
          <w:p>
            <w:pPr>
              <w:widowControl/>
              <w:jc w:val="left"/>
              <w:rPr>
                <w:color w:val="auto"/>
                <w:szCs w:val="21"/>
              </w:rPr>
            </w:pPr>
          </w:p>
        </w:tc>
        <w:tc>
          <w:tcPr>
            <w:tcW w:w="1181" w:type="dxa"/>
            <w:tcBorders>
              <w:top w:val="single" w:color="auto" w:sz="6" w:space="0"/>
              <w:left w:val="nil"/>
              <w:bottom w:val="single" w:color="auto" w:sz="6" w:space="0"/>
              <w:right w:val="single" w:color="auto" w:sz="6" w:space="0"/>
            </w:tcBorders>
            <w:vAlign w:val="center"/>
          </w:tcPr>
          <w:p>
            <w:pPr>
              <w:spacing w:line="300" w:lineRule="exact"/>
              <w:jc w:val="center"/>
              <w:rPr>
                <w:color w:val="auto"/>
                <w:szCs w:val="21"/>
              </w:rPr>
            </w:pPr>
            <w:r>
              <w:rPr>
                <w:rFonts w:hint="eastAsia"/>
                <w:color w:val="auto"/>
                <w:szCs w:val="21"/>
              </w:rPr>
              <w:t>智慧服务创新基地</w:t>
            </w:r>
          </w:p>
        </w:tc>
        <w:tc>
          <w:tcPr>
            <w:tcW w:w="5327" w:type="dxa"/>
            <w:tcBorders>
              <w:top w:val="single" w:color="auto" w:sz="6" w:space="0"/>
              <w:left w:val="nil"/>
              <w:bottom w:val="single" w:color="auto" w:sz="6" w:space="0"/>
              <w:right w:val="single" w:color="auto" w:sz="6" w:space="0"/>
            </w:tcBorders>
            <w:vAlign w:val="center"/>
          </w:tcPr>
          <w:p>
            <w:pPr>
              <w:spacing w:line="300" w:lineRule="exact"/>
              <w:rPr>
                <w:color w:val="auto"/>
                <w:szCs w:val="21"/>
              </w:rPr>
            </w:pPr>
            <w:r>
              <w:rPr>
                <w:rFonts w:hint="eastAsia"/>
                <w:color w:val="auto"/>
                <w:szCs w:val="21"/>
              </w:rPr>
              <w:t>充分利用数字信息、智能平台、现代设施，科学研判学生成长规律和发展需求，全时空开展智慧社区创新基地建设，信息赋能，创新突破，以精准化服务更好满足学生成长需求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5" w:type="dxa"/>
            <w:tcBorders>
              <w:top w:val="single" w:color="auto" w:sz="6" w:space="0"/>
              <w:left w:val="single" w:color="auto" w:sz="6" w:space="0"/>
              <w:bottom w:val="single" w:color="auto" w:sz="6" w:space="0"/>
              <w:right w:val="single" w:color="auto" w:sz="6" w:space="0"/>
            </w:tcBorders>
            <w:vAlign w:val="center"/>
          </w:tcPr>
          <w:p>
            <w:pPr>
              <w:spacing w:line="300" w:lineRule="exact"/>
              <w:jc w:val="center"/>
              <w:rPr>
                <w:color w:val="auto"/>
                <w:szCs w:val="21"/>
              </w:rPr>
            </w:pPr>
            <w:r>
              <w:rPr>
                <w:rFonts w:hint="eastAsia"/>
                <w:color w:val="auto"/>
                <w:szCs w:val="21"/>
              </w:rPr>
              <w:t>1</w:t>
            </w:r>
            <w:r>
              <w:rPr>
                <w:color w:val="auto"/>
                <w:szCs w:val="21"/>
              </w:rPr>
              <w:t>0</w:t>
            </w:r>
          </w:p>
        </w:tc>
        <w:tc>
          <w:tcPr>
            <w:tcW w:w="1087" w:type="dxa"/>
            <w:vMerge w:val="continue"/>
            <w:tcBorders>
              <w:left w:val="nil"/>
              <w:bottom w:val="single" w:color="auto" w:sz="6" w:space="0"/>
              <w:right w:val="single" w:color="auto" w:sz="6" w:space="0"/>
            </w:tcBorders>
            <w:vAlign w:val="center"/>
          </w:tcPr>
          <w:p>
            <w:pPr>
              <w:widowControl/>
              <w:jc w:val="left"/>
              <w:rPr>
                <w:color w:val="auto"/>
                <w:szCs w:val="21"/>
              </w:rPr>
            </w:pPr>
          </w:p>
        </w:tc>
        <w:tc>
          <w:tcPr>
            <w:tcW w:w="1181" w:type="dxa"/>
            <w:tcBorders>
              <w:top w:val="single" w:color="auto" w:sz="6" w:space="0"/>
              <w:left w:val="nil"/>
              <w:bottom w:val="single" w:color="auto" w:sz="6" w:space="0"/>
              <w:right w:val="single" w:color="auto" w:sz="6" w:space="0"/>
            </w:tcBorders>
            <w:vAlign w:val="center"/>
          </w:tcPr>
          <w:p>
            <w:pPr>
              <w:spacing w:line="300" w:lineRule="exact"/>
              <w:jc w:val="center"/>
              <w:rPr>
                <w:color w:val="auto"/>
                <w:szCs w:val="21"/>
              </w:rPr>
            </w:pPr>
            <w:r>
              <w:rPr>
                <w:rFonts w:hint="eastAsia"/>
                <w:color w:val="auto"/>
                <w:szCs w:val="21"/>
              </w:rPr>
              <w:t>平安校园样板高地</w:t>
            </w:r>
          </w:p>
        </w:tc>
        <w:tc>
          <w:tcPr>
            <w:tcW w:w="5327" w:type="dxa"/>
            <w:tcBorders>
              <w:top w:val="single" w:color="auto" w:sz="6" w:space="0"/>
              <w:left w:val="nil"/>
              <w:bottom w:val="single" w:color="auto" w:sz="6" w:space="0"/>
              <w:right w:val="single" w:color="auto" w:sz="6" w:space="0"/>
            </w:tcBorders>
            <w:vAlign w:val="center"/>
          </w:tcPr>
          <w:p>
            <w:pPr>
              <w:spacing w:line="300" w:lineRule="exact"/>
              <w:rPr>
                <w:color w:val="auto"/>
                <w:szCs w:val="21"/>
              </w:rPr>
            </w:pPr>
            <w:r>
              <w:rPr>
                <w:rFonts w:hint="eastAsia"/>
                <w:color w:val="auto"/>
                <w:szCs w:val="21"/>
              </w:rPr>
              <w:t>加强网格化日常管理，整合联动多方资源，构建群防群治网络，树立“学生社区学生管理”的理念，全员参与筑牢学生社区安全防线</w:t>
            </w:r>
          </w:p>
        </w:tc>
      </w:tr>
    </w:tbl>
    <w:p>
      <w:pPr>
        <w:widowControl/>
        <w:jc w:val="left"/>
        <w:rPr>
          <w:rFonts w:ascii="华文中宋" w:hAnsi="华文中宋"/>
          <w:b/>
          <w:bCs/>
          <w:color w:val="000000" w:themeColor="text1"/>
          <w:szCs w:val="21"/>
          <w14:textFill>
            <w14:solidFill>
              <w14:schemeClr w14:val="tx1"/>
            </w14:solidFill>
          </w14:textFill>
        </w:rPr>
      </w:pPr>
    </w:p>
    <w:p>
      <w:pPr>
        <w:spacing w:line="360" w:lineRule="auto"/>
        <w:jc w:val="center"/>
        <w:rPr>
          <w:rFonts w:ascii="华文中宋" w:hAnsi="华文中宋"/>
          <w:b/>
          <w:bCs/>
          <w:color w:val="000000" w:themeColor="text1"/>
          <w:szCs w:val="21"/>
          <w14:textFill>
            <w14:solidFill>
              <w14:schemeClr w14:val="tx1"/>
            </w14:solidFill>
          </w14:textFill>
        </w:rPr>
      </w:pPr>
      <w:r>
        <w:rPr>
          <w:rFonts w:ascii="华文中宋" w:hAnsi="华文中宋"/>
          <w:b/>
          <w:bCs/>
          <w:color w:val="000000" w:themeColor="text1"/>
          <w:szCs w:val="21"/>
          <w14:textFill>
            <w14:solidFill>
              <w14:schemeClr w14:val="tx1"/>
            </w14:solidFill>
          </w14:textFill>
        </w:rPr>
        <w:t xml:space="preserve"> </w:t>
      </w:r>
    </w:p>
    <w:p>
      <w:pPr>
        <w:widowControl/>
        <w:jc w:val="left"/>
        <w:rPr>
          <w:rFonts w:ascii="华文琥珀" w:eastAsia="华文琥珀"/>
          <w:color w:val="000000" w:themeColor="text1"/>
          <w:szCs w:val="21"/>
          <w14:textFill>
            <w14:solidFill>
              <w14:schemeClr w14:val="tx1"/>
            </w14:solidFill>
          </w14:textFill>
        </w:rPr>
      </w:pPr>
    </w:p>
    <w:sectPr>
      <w:footerReference r:id="rId4" w:type="first"/>
      <w:footerReference r:id="rId3" w:type="default"/>
      <w:pgSz w:w="11906" w:h="16838"/>
      <w:pgMar w:top="993" w:right="1800" w:bottom="426"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华文中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sz w:val="21"/>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sz w:val="21"/>
        <w:szCs w:val="22"/>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zOWE0MmU3ZWJkNzEwYmRkNGJlNDc1YTc4NzA3ODgifQ=="/>
  </w:docVars>
  <w:rsids>
    <w:rsidRoot w:val="00215B05"/>
    <w:rsid w:val="0000345A"/>
    <w:rsid w:val="000062CF"/>
    <w:rsid w:val="00006D9D"/>
    <w:rsid w:val="0001509A"/>
    <w:rsid w:val="00023053"/>
    <w:rsid w:val="00032DC9"/>
    <w:rsid w:val="00037DDE"/>
    <w:rsid w:val="00042C61"/>
    <w:rsid w:val="00047746"/>
    <w:rsid w:val="00051134"/>
    <w:rsid w:val="00055007"/>
    <w:rsid w:val="0005756E"/>
    <w:rsid w:val="00064BC3"/>
    <w:rsid w:val="00070199"/>
    <w:rsid w:val="00072AC7"/>
    <w:rsid w:val="00076231"/>
    <w:rsid w:val="00086A8E"/>
    <w:rsid w:val="000B0C22"/>
    <w:rsid w:val="000B1035"/>
    <w:rsid w:val="000B1EEB"/>
    <w:rsid w:val="000B69D6"/>
    <w:rsid w:val="000C6942"/>
    <w:rsid w:val="000C74C2"/>
    <w:rsid w:val="000C796B"/>
    <w:rsid w:val="000D3621"/>
    <w:rsid w:val="000D4102"/>
    <w:rsid w:val="000D58D7"/>
    <w:rsid w:val="000E3BD0"/>
    <w:rsid w:val="000E43C4"/>
    <w:rsid w:val="000E683E"/>
    <w:rsid w:val="000F43BE"/>
    <w:rsid w:val="00100D3A"/>
    <w:rsid w:val="00106089"/>
    <w:rsid w:val="00106F5F"/>
    <w:rsid w:val="001106FE"/>
    <w:rsid w:val="001139CD"/>
    <w:rsid w:val="00113A1B"/>
    <w:rsid w:val="00114025"/>
    <w:rsid w:val="00117A3B"/>
    <w:rsid w:val="0012460F"/>
    <w:rsid w:val="00127592"/>
    <w:rsid w:val="0012795A"/>
    <w:rsid w:val="001304DE"/>
    <w:rsid w:val="00130BA8"/>
    <w:rsid w:val="001315F3"/>
    <w:rsid w:val="001378DB"/>
    <w:rsid w:val="001475F5"/>
    <w:rsid w:val="001519C9"/>
    <w:rsid w:val="00160982"/>
    <w:rsid w:val="00164289"/>
    <w:rsid w:val="00165E24"/>
    <w:rsid w:val="0017029F"/>
    <w:rsid w:val="001724E1"/>
    <w:rsid w:val="00173BE0"/>
    <w:rsid w:val="00176637"/>
    <w:rsid w:val="0017717E"/>
    <w:rsid w:val="00180ADD"/>
    <w:rsid w:val="00184276"/>
    <w:rsid w:val="00193302"/>
    <w:rsid w:val="001A70B3"/>
    <w:rsid w:val="001B5DB7"/>
    <w:rsid w:val="001B71DC"/>
    <w:rsid w:val="001C0810"/>
    <w:rsid w:val="001C431F"/>
    <w:rsid w:val="001C6994"/>
    <w:rsid w:val="001D0540"/>
    <w:rsid w:val="001D0DB9"/>
    <w:rsid w:val="001D2985"/>
    <w:rsid w:val="001D2F78"/>
    <w:rsid w:val="001E592C"/>
    <w:rsid w:val="001F2CC6"/>
    <w:rsid w:val="00210090"/>
    <w:rsid w:val="00215B05"/>
    <w:rsid w:val="00220CEE"/>
    <w:rsid w:val="0023301E"/>
    <w:rsid w:val="00242C5A"/>
    <w:rsid w:val="002467EB"/>
    <w:rsid w:val="00264533"/>
    <w:rsid w:val="00266A2B"/>
    <w:rsid w:val="0026706E"/>
    <w:rsid w:val="0027359F"/>
    <w:rsid w:val="0028067D"/>
    <w:rsid w:val="002A12B1"/>
    <w:rsid w:val="002A616F"/>
    <w:rsid w:val="002B1A68"/>
    <w:rsid w:val="002B3263"/>
    <w:rsid w:val="002B3F87"/>
    <w:rsid w:val="002C1302"/>
    <w:rsid w:val="002C2899"/>
    <w:rsid w:val="002C3592"/>
    <w:rsid w:val="002C5FC3"/>
    <w:rsid w:val="002D354F"/>
    <w:rsid w:val="002E0DCC"/>
    <w:rsid w:val="002E45A7"/>
    <w:rsid w:val="002E6BF3"/>
    <w:rsid w:val="002F01D1"/>
    <w:rsid w:val="002F4128"/>
    <w:rsid w:val="003108B0"/>
    <w:rsid w:val="0031619A"/>
    <w:rsid w:val="00323635"/>
    <w:rsid w:val="003300FC"/>
    <w:rsid w:val="00331046"/>
    <w:rsid w:val="00333413"/>
    <w:rsid w:val="00333FC8"/>
    <w:rsid w:val="00341E0D"/>
    <w:rsid w:val="00344B85"/>
    <w:rsid w:val="00354394"/>
    <w:rsid w:val="00361B09"/>
    <w:rsid w:val="00362C75"/>
    <w:rsid w:val="00363146"/>
    <w:rsid w:val="00367949"/>
    <w:rsid w:val="00374B43"/>
    <w:rsid w:val="00377B8E"/>
    <w:rsid w:val="00381BEA"/>
    <w:rsid w:val="003948BD"/>
    <w:rsid w:val="003A3A7A"/>
    <w:rsid w:val="003A5527"/>
    <w:rsid w:val="003A65F7"/>
    <w:rsid w:val="003A7CB7"/>
    <w:rsid w:val="003B1D3F"/>
    <w:rsid w:val="003B7104"/>
    <w:rsid w:val="003B7D08"/>
    <w:rsid w:val="003D7B00"/>
    <w:rsid w:val="003E2124"/>
    <w:rsid w:val="003E70FC"/>
    <w:rsid w:val="003F1AD9"/>
    <w:rsid w:val="004008C9"/>
    <w:rsid w:val="00401033"/>
    <w:rsid w:val="004056DA"/>
    <w:rsid w:val="00410A34"/>
    <w:rsid w:val="0041118F"/>
    <w:rsid w:val="00413555"/>
    <w:rsid w:val="004174A4"/>
    <w:rsid w:val="00417C7C"/>
    <w:rsid w:val="00421683"/>
    <w:rsid w:val="004303C6"/>
    <w:rsid w:val="004304A1"/>
    <w:rsid w:val="00433470"/>
    <w:rsid w:val="0044315C"/>
    <w:rsid w:val="00454415"/>
    <w:rsid w:val="00456760"/>
    <w:rsid w:val="004619C1"/>
    <w:rsid w:val="00470E21"/>
    <w:rsid w:val="00472A60"/>
    <w:rsid w:val="0048083F"/>
    <w:rsid w:val="0048338C"/>
    <w:rsid w:val="00493C8D"/>
    <w:rsid w:val="0049510E"/>
    <w:rsid w:val="0049782E"/>
    <w:rsid w:val="004A1717"/>
    <w:rsid w:val="004A3FE8"/>
    <w:rsid w:val="004A4795"/>
    <w:rsid w:val="004A56AA"/>
    <w:rsid w:val="004B19EA"/>
    <w:rsid w:val="004B5BA8"/>
    <w:rsid w:val="004D3C8B"/>
    <w:rsid w:val="004E2558"/>
    <w:rsid w:val="004E37A0"/>
    <w:rsid w:val="004E6B5D"/>
    <w:rsid w:val="004F2618"/>
    <w:rsid w:val="004F6200"/>
    <w:rsid w:val="004F656D"/>
    <w:rsid w:val="005044F8"/>
    <w:rsid w:val="00517B91"/>
    <w:rsid w:val="0052198D"/>
    <w:rsid w:val="00533AED"/>
    <w:rsid w:val="00537D35"/>
    <w:rsid w:val="005420C4"/>
    <w:rsid w:val="0055121D"/>
    <w:rsid w:val="0055123D"/>
    <w:rsid w:val="005518CD"/>
    <w:rsid w:val="005603E1"/>
    <w:rsid w:val="00577450"/>
    <w:rsid w:val="00577DEF"/>
    <w:rsid w:val="00582197"/>
    <w:rsid w:val="0058474B"/>
    <w:rsid w:val="0059221C"/>
    <w:rsid w:val="00594F35"/>
    <w:rsid w:val="0059526B"/>
    <w:rsid w:val="005963A4"/>
    <w:rsid w:val="005A4696"/>
    <w:rsid w:val="005A5D75"/>
    <w:rsid w:val="005A6F38"/>
    <w:rsid w:val="005B5959"/>
    <w:rsid w:val="005D4770"/>
    <w:rsid w:val="005D51FF"/>
    <w:rsid w:val="005D55A8"/>
    <w:rsid w:val="005E229E"/>
    <w:rsid w:val="005E24D7"/>
    <w:rsid w:val="005E517C"/>
    <w:rsid w:val="005E64E5"/>
    <w:rsid w:val="005F267B"/>
    <w:rsid w:val="005F4C17"/>
    <w:rsid w:val="00601848"/>
    <w:rsid w:val="0060263D"/>
    <w:rsid w:val="00607BF5"/>
    <w:rsid w:val="00616915"/>
    <w:rsid w:val="006172DB"/>
    <w:rsid w:val="00631014"/>
    <w:rsid w:val="00633461"/>
    <w:rsid w:val="00645EA6"/>
    <w:rsid w:val="006501CF"/>
    <w:rsid w:val="006502FA"/>
    <w:rsid w:val="00664BE3"/>
    <w:rsid w:val="006669D0"/>
    <w:rsid w:val="00666A4B"/>
    <w:rsid w:val="00673FB7"/>
    <w:rsid w:val="00675078"/>
    <w:rsid w:val="0069127C"/>
    <w:rsid w:val="006923F6"/>
    <w:rsid w:val="0069296A"/>
    <w:rsid w:val="0069639A"/>
    <w:rsid w:val="006A464A"/>
    <w:rsid w:val="006A5F15"/>
    <w:rsid w:val="006A6DB2"/>
    <w:rsid w:val="006C28FF"/>
    <w:rsid w:val="006D04B5"/>
    <w:rsid w:val="006D518B"/>
    <w:rsid w:val="006E3908"/>
    <w:rsid w:val="006E476E"/>
    <w:rsid w:val="006E4A20"/>
    <w:rsid w:val="006F33DA"/>
    <w:rsid w:val="006F7763"/>
    <w:rsid w:val="00701826"/>
    <w:rsid w:val="007048FD"/>
    <w:rsid w:val="00705F2B"/>
    <w:rsid w:val="00711866"/>
    <w:rsid w:val="00713BAC"/>
    <w:rsid w:val="00713D6E"/>
    <w:rsid w:val="007357DC"/>
    <w:rsid w:val="0074198F"/>
    <w:rsid w:val="007505E6"/>
    <w:rsid w:val="0075320C"/>
    <w:rsid w:val="007541A3"/>
    <w:rsid w:val="00756E47"/>
    <w:rsid w:val="0075741D"/>
    <w:rsid w:val="00757470"/>
    <w:rsid w:val="00760C76"/>
    <w:rsid w:val="00774484"/>
    <w:rsid w:val="007774C2"/>
    <w:rsid w:val="007774DC"/>
    <w:rsid w:val="00780908"/>
    <w:rsid w:val="007902ED"/>
    <w:rsid w:val="00795461"/>
    <w:rsid w:val="007A06F8"/>
    <w:rsid w:val="007A07F4"/>
    <w:rsid w:val="007A56DE"/>
    <w:rsid w:val="007A5A24"/>
    <w:rsid w:val="007A62ED"/>
    <w:rsid w:val="007B14BE"/>
    <w:rsid w:val="007B78B3"/>
    <w:rsid w:val="007D04CA"/>
    <w:rsid w:val="007D10C8"/>
    <w:rsid w:val="007D1DE0"/>
    <w:rsid w:val="007D2F86"/>
    <w:rsid w:val="007D6E34"/>
    <w:rsid w:val="007E3AE7"/>
    <w:rsid w:val="007E7255"/>
    <w:rsid w:val="007F4BBC"/>
    <w:rsid w:val="0081373B"/>
    <w:rsid w:val="008200E7"/>
    <w:rsid w:val="00821446"/>
    <w:rsid w:val="00821A17"/>
    <w:rsid w:val="00822E94"/>
    <w:rsid w:val="00824143"/>
    <w:rsid w:val="00840FCF"/>
    <w:rsid w:val="00841628"/>
    <w:rsid w:val="00852C6F"/>
    <w:rsid w:val="00856F21"/>
    <w:rsid w:val="008613B6"/>
    <w:rsid w:val="0086671B"/>
    <w:rsid w:val="0087572E"/>
    <w:rsid w:val="00875D10"/>
    <w:rsid w:val="00886C42"/>
    <w:rsid w:val="00887AE6"/>
    <w:rsid w:val="00895C8B"/>
    <w:rsid w:val="00897761"/>
    <w:rsid w:val="008A208B"/>
    <w:rsid w:val="008A43B5"/>
    <w:rsid w:val="008B33D1"/>
    <w:rsid w:val="008B56C0"/>
    <w:rsid w:val="008B6866"/>
    <w:rsid w:val="008C2B32"/>
    <w:rsid w:val="008D1251"/>
    <w:rsid w:val="008D4126"/>
    <w:rsid w:val="008D63C7"/>
    <w:rsid w:val="008D7CC4"/>
    <w:rsid w:val="008E04BE"/>
    <w:rsid w:val="008E6324"/>
    <w:rsid w:val="008E6497"/>
    <w:rsid w:val="008E7BBB"/>
    <w:rsid w:val="008F2AE6"/>
    <w:rsid w:val="008F55F2"/>
    <w:rsid w:val="00901E52"/>
    <w:rsid w:val="009032EC"/>
    <w:rsid w:val="0090742B"/>
    <w:rsid w:val="009104FC"/>
    <w:rsid w:val="00913B4F"/>
    <w:rsid w:val="0092727A"/>
    <w:rsid w:val="00927751"/>
    <w:rsid w:val="00955B35"/>
    <w:rsid w:val="009622CC"/>
    <w:rsid w:val="0097206C"/>
    <w:rsid w:val="009A035E"/>
    <w:rsid w:val="009A1F90"/>
    <w:rsid w:val="009A228B"/>
    <w:rsid w:val="009B05B0"/>
    <w:rsid w:val="009B257F"/>
    <w:rsid w:val="009B4E55"/>
    <w:rsid w:val="009D5BF2"/>
    <w:rsid w:val="009D7774"/>
    <w:rsid w:val="009E2E98"/>
    <w:rsid w:val="009E3902"/>
    <w:rsid w:val="009E3A2F"/>
    <w:rsid w:val="009E63CD"/>
    <w:rsid w:val="009F5379"/>
    <w:rsid w:val="00A0007B"/>
    <w:rsid w:val="00A02E26"/>
    <w:rsid w:val="00A2676B"/>
    <w:rsid w:val="00A26838"/>
    <w:rsid w:val="00A35EF7"/>
    <w:rsid w:val="00A365C7"/>
    <w:rsid w:val="00A4043F"/>
    <w:rsid w:val="00A425CF"/>
    <w:rsid w:val="00A450E4"/>
    <w:rsid w:val="00A52B46"/>
    <w:rsid w:val="00A6089A"/>
    <w:rsid w:val="00A6469B"/>
    <w:rsid w:val="00A7277C"/>
    <w:rsid w:val="00A736BD"/>
    <w:rsid w:val="00A80B47"/>
    <w:rsid w:val="00A81AC4"/>
    <w:rsid w:val="00A85112"/>
    <w:rsid w:val="00A85161"/>
    <w:rsid w:val="00A869FD"/>
    <w:rsid w:val="00A87C0B"/>
    <w:rsid w:val="00A91CC0"/>
    <w:rsid w:val="00AB21B4"/>
    <w:rsid w:val="00AB7490"/>
    <w:rsid w:val="00AC5ACE"/>
    <w:rsid w:val="00AC6F1F"/>
    <w:rsid w:val="00AC7E5A"/>
    <w:rsid w:val="00AD1EFB"/>
    <w:rsid w:val="00AD2C63"/>
    <w:rsid w:val="00AD2E53"/>
    <w:rsid w:val="00AE0812"/>
    <w:rsid w:val="00AE7578"/>
    <w:rsid w:val="00B15431"/>
    <w:rsid w:val="00B16C15"/>
    <w:rsid w:val="00B45ECD"/>
    <w:rsid w:val="00B45F5C"/>
    <w:rsid w:val="00B524B2"/>
    <w:rsid w:val="00B53645"/>
    <w:rsid w:val="00B57992"/>
    <w:rsid w:val="00B629EE"/>
    <w:rsid w:val="00B66580"/>
    <w:rsid w:val="00B809FD"/>
    <w:rsid w:val="00B846E5"/>
    <w:rsid w:val="00B846E6"/>
    <w:rsid w:val="00B96CE6"/>
    <w:rsid w:val="00B9780F"/>
    <w:rsid w:val="00BA29B8"/>
    <w:rsid w:val="00BA3332"/>
    <w:rsid w:val="00BA7ACD"/>
    <w:rsid w:val="00BB0E96"/>
    <w:rsid w:val="00BB304C"/>
    <w:rsid w:val="00BC01FA"/>
    <w:rsid w:val="00BC2F6B"/>
    <w:rsid w:val="00BC3AA9"/>
    <w:rsid w:val="00BC4ED7"/>
    <w:rsid w:val="00BD776A"/>
    <w:rsid w:val="00BE1DFD"/>
    <w:rsid w:val="00BE2830"/>
    <w:rsid w:val="00BE721B"/>
    <w:rsid w:val="00C02E55"/>
    <w:rsid w:val="00C049C7"/>
    <w:rsid w:val="00C11C82"/>
    <w:rsid w:val="00C17FAC"/>
    <w:rsid w:val="00C20B80"/>
    <w:rsid w:val="00C24555"/>
    <w:rsid w:val="00C254C6"/>
    <w:rsid w:val="00C274DD"/>
    <w:rsid w:val="00C27B88"/>
    <w:rsid w:val="00C5173D"/>
    <w:rsid w:val="00C5462C"/>
    <w:rsid w:val="00C56A2C"/>
    <w:rsid w:val="00C662EB"/>
    <w:rsid w:val="00C80545"/>
    <w:rsid w:val="00C80A96"/>
    <w:rsid w:val="00C87C3B"/>
    <w:rsid w:val="00C923C7"/>
    <w:rsid w:val="00C9509F"/>
    <w:rsid w:val="00CA2653"/>
    <w:rsid w:val="00CB1B13"/>
    <w:rsid w:val="00CB3029"/>
    <w:rsid w:val="00CB6B6A"/>
    <w:rsid w:val="00CC2095"/>
    <w:rsid w:val="00CD4EFC"/>
    <w:rsid w:val="00CD4F08"/>
    <w:rsid w:val="00CD5FFC"/>
    <w:rsid w:val="00CD7C68"/>
    <w:rsid w:val="00CE12FD"/>
    <w:rsid w:val="00CE20D1"/>
    <w:rsid w:val="00CE65E9"/>
    <w:rsid w:val="00CF77DC"/>
    <w:rsid w:val="00D06EAF"/>
    <w:rsid w:val="00D14582"/>
    <w:rsid w:val="00D259BE"/>
    <w:rsid w:val="00D27205"/>
    <w:rsid w:val="00D30329"/>
    <w:rsid w:val="00D50C12"/>
    <w:rsid w:val="00D51943"/>
    <w:rsid w:val="00D52999"/>
    <w:rsid w:val="00D60D2E"/>
    <w:rsid w:val="00D61716"/>
    <w:rsid w:val="00D61AE1"/>
    <w:rsid w:val="00D67817"/>
    <w:rsid w:val="00D906E8"/>
    <w:rsid w:val="00D91172"/>
    <w:rsid w:val="00D92EB3"/>
    <w:rsid w:val="00D97042"/>
    <w:rsid w:val="00DA4309"/>
    <w:rsid w:val="00DC25D5"/>
    <w:rsid w:val="00DC3870"/>
    <w:rsid w:val="00DC46FC"/>
    <w:rsid w:val="00DD1D66"/>
    <w:rsid w:val="00DD64E0"/>
    <w:rsid w:val="00DE073E"/>
    <w:rsid w:val="00DE272E"/>
    <w:rsid w:val="00DE3F5E"/>
    <w:rsid w:val="00DE6C09"/>
    <w:rsid w:val="00DE7A04"/>
    <w:rsid w:val="00E0518C"/>
    <w:rsid w:val="00E07E90"/>
    <w:rsid w:val="00E22F7A"/>
    <w:rsid w:val="00E25F98"/>
    <w:rsid w:val="00E31923"/>
    <w:rsid w:val="00E33FB7"/>
    <w:rsid w:val="00E40A00"/>
    <w:rsid w:val="00E42525"/>
    <w:rsid w:val="00E42E2D"/>
    <w:rsid w:val="00E46BBC"/>
    <w:rsid w:val="00E46BCF"/>
    <w:rsid w:val="00E51407"/>
    <w:rsid w:val="00E51458"/>
    <w:rsid w:val="00E55295"/>
    <w:rsid w:val="00E579A5"/>
    <w:rsid w:val="00E60799"/>
    <w:rsid w:val="00E6154C"/>
    <w:rsid w:val="00E63545"/>
    <w:rsid w:val="00E63703"/>
    <w:rsid w:val="00E66161"/>
    <w:rsid w:val="00E6755C"/>
    <w:rsid w:val="00E77889"/>
    <w:rsid w:val="00E91C52"/>
    <w:rsid w:val="00EA289D"/>
    <w:rsid w:val="00EA57C8"/>
    <w:rsid w:val="00EB2918"/>
    <w:rsid w:val="00EC1AD8"/>
    <w:rsid w:val="00ED00F7"/>
    <w:rsid w:val="00ED04FE"/>
    <w:rsid w:val="00EF291A"/>
    <w:rsid w:val="00EF6468"/>
    <w:rsid w:val="00F0335B"/>
    <w:rsid w:val="00F0481A"/>
    <w:rsid w:val="00F26AFB"/>
    <w:rsid w:val="00F321C0"/>
    <w:rsid w:val="00F338CC"/>
    <w:rsid w:val="00F40044"/>
    <w:rsid w:val="00F470A5"/>
    <w:rsid w:val="00F50346"/>
    <w:rsid w:val="00F508B2"/>
    <w:rsid w:val="00F74392"/>
    <w:rsid w:val="00F80493"/>
    <w:rsid w:val="00F80C67"/>
    <w:rsid w:val="00F8198B"/>
    <w:rsid w:val="00F931E3"/>
    <w:rsid w:val="00FA4E1A"/>
    <w:rsid w:val="00FA74B7"/>
    <w:rsid w:val="00FB0513"/>
    <w:rsid w:val="00FC1F2F"/>
    <w:rsid w:val="00FC2846"/>
    <w:rsid w:val="00FC2CCB"/>
    <w:rsid w:val="00FC3FBE"/>
    <w:rsid w:val="00FC43A8"/>
    <w:rsid w:val="00FC6061"/>
    <w:rsid w:val="00FC6405"/>
    <w:rsid w:val="00FC6AA4"/>
    <w:rsid w:val="00FD78E8"/>
    <w:rsid w:val="00FE00D5"/>
    <w:rsid w:val="00FE435D"/>
    <w:rsid w:val="00FF0734"/>
    <w:rsid w:val="00FF4CA8"/>
    <w:rsid w:val="01AC4311"/>
    <w:rsid w:val="02836B26"/>
    <w:rsid w:val="02E30BB4"/>
    <w:rsid w:val="02EB227F"/>
    <w:rsid w:val="032D435E"/>
    <w:rsid w:val="033B4030"/>
    <w:rsid w:val="03F44A84"/>
    <w:rsid w:val="03FE5D41"/>
    <w:rsid w:val="065B78AB"/>
    <w:rsid w:val="071B6794"/>
    <w:rsid w:val="08FE741B"/>
    <w:rsid w:val="0B203DC1"/>
    <w:rsid w:val="0B330885"/>
    <w:rsid w:val="0C0C6079"/>
    <w:rsid w:val="0C987168"/>
    <w:rsid w:val="11B407BA"/>
    <w:rsid w:val="122301D3"/>
    <w:rsid w:val="13675534"/>
    <w:rsid w:val="13B4370F"/>
    <w:rsid w:val="14027666"/>
    <w:rsid w:val="15905D77"/>
    <w:rsid w:val="15955B76"/>
    <w:rsid w:val="170273E5"/>
    <w:rsid w:val="18B573BE"/>
    <w:rsid w:val="19A602E7"/>
    <w:rsid w:val="1A127FB5"/>
    <w:rsid w:val="1D124CF6"/>
    <w:rsid w:val="1E433134"/>
    <w:rsid w:val="220D283B"/>
    <w:rsid w:val="22FA7B58"/>
    <w:rsid w:val="23070D9A"/>
    <w:rsid w:val="252F453C"/>
    <w:rsid w:val="25E227A5"/>
    <w:rsid w:val="27F4774C"/>
    <w:rsid w:val="2A6214C3"/>
    <w:rsid w:val="2D5022CE"/>
    <w:rsid w:val="2D93532E"/>
    <w:rsid w:val="2E55092C"/>
    <w:rsid w:val="2EED3B4D"/>
    <w:rsid w:val="2FDD5308"/>
    <w:rsid w:val="30CF3E44"/>
    <w:rsid w:val="3100672D"/>
    <w:rsid w:val="32135E0E"/>
    <w:rsid w:val="339968D4"/>
    <w:rsid w:val="37520C89"/>
    <w:rsid w:val="379B6404"/>
    <w:rsid w:val="38C52173"/>
    <w:rsid w:val="3A1672A7"/>
    <w:rsid w:val="3ACB3E15"/>
    <w:rsid w:val="3B2A2AE9"/>
    <w:rsid w:val="3B320094"/>
    <w:rsid w:val="3B4D73E5"/>
    <w:rsid w:val="3F91230F"/>
    <w:rsid w:val="40AF48E1"/>
    <w:rsid w:val="41B13BF3"/>
    <w:rsid w:val="430B791B"/>
    <w:rsid w:val="4382348E"/>
    <w:rsid w:val="444A30D8"/>
    <w:rsid w:val="44FA2FC3"/>
    <w:rsid w:val="46755833"/>
    <w:rsid w:val="47AD1871"/>
    <w:rsid w:val="484A661A"/>
    <w:rsid w:val="4A0100E4"/>
    <w:rsid w:val="4A0C7459"/>
    <w:rsid w:val="4A5F23D9"/>
    <w:rsid w:val="4D6977AE"/>
    <w:rsid w:val="4DB43D9A"/>
    <w:rsid w:val="4F0C1348"/>
    <w:rsid w:val="4FC63E56"/>
    <w:rsid w:val="51070DA8"/>
    <w:rsid w:val="51B803DB"/>
    <w:rsid w:val="54373B78"/>
    <w:rsid w:val="545E478B"/>
    <w:rsid w:val="550B287F"/>
    <w:rsid w:val="571A37A7"/>
    <w:rsid w:val="578C3FC4"/>
    <w:rsid w:val="59E00C96"/>
    <w:rsid w:val="5B2A5F72"/>
    <w:rsid w:val="5B3C2E71"/>
    <w:rsid w:val="5BF97996"/>
    <w:rsid w:val="5CC47769"/>
    <w:rsid w:val="5D055DCB"/>
    <w:rsid w:val="5F8C7FE7"/>
    <w:rsid w:val="65B75AE5"/>
    <w:rsid w:val="67535005"/>
    <w:rsid w:val="678110A8"/>
    <w:rsid w:val="6807614F"/>
    <w:rsid w:val="68B80594"/>
    <w:rsid w:val="691E249E"/>
    <w:rsid w:val="6AD850E0"/>
    <w:rsid w:val="6B985299"/>
    <w:rsid w:val="6C2B22DC"/>
    <w:rsid w:val="6D7035C1"/>
    <w:rsid w:val="6E360E41"/>
    <w:rsid w:val="710433D8"/>
    <w:rsid w:val="72080932"/>
    <w:rsid w:val="749E45E1"/>
    <w:rsid w:val="77613301"/>
    <w:rsid w:val="77874048"/>
    <w:rsid w:val="78A44891"/>
    <w:rsid w:val="78FF4D2A"/>
    <w:rsid w:val="7A315BDC"/>
    <w:rsid w:val="7CBC4DEC"/>
    <w:rsid w:val="7DA652E3"/>
    <w:rsid w:val="7DBB2F0F"/>
    <w:rsid w:val="7DE715FF"/>
    <w:rsid w:val="7F0503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jc w:val="center"/>
      <w:outlineLvl w:val="0"/>
    </w:pPr>
    <w:rPr>
      <w:b/>
      <w:bCs/>
      <w:kern w:val="44"/>
      <w:sz w:val="36"/>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0"/>
    <w:semiHidden/>
    <w:unhideWhenUsed/>
    <w:qFormat/>
    <w:uiPriority w:val="99"/>
    <w:pPr>
      <w:jc w:val="left"/>
    </w:pPr>
  </w:style>
  <w:style w:type="paragraph" w:styleId="5">
    <w:name w:val="toc 3"/>
    <w:basedOn w:val="1"/>
    <w:next w:val="1"/>
    <w:unhideWhenUsed/>
    <w:qFormat/>
    <w:uiPriority w:val="39"/>
    <w:pPr>
      <w:widowControl/>
      <w:spacing w:after="100" w:line="259" w:lineRule="auto"/>
      <w:ind w:left="440"/>
      <w:jc w:val="left"/>
    </w:pPr>
    <w:rPr>
      <w:rFonts w:cs="Times New Roman"/>
      <w:kern w:val="0"/>
      <w:sz w:val="22"/>
    </w:rPr>
  </w:style>
  <w:style w:type="paragraph" w:styleId="6">
    <w:name w:val="Date"/>
    <w:basedOn w:val="1"/>
    <w:next w:val="1"/>
    <w:link w:val="33"/>
    <w:semiHidden/>
    <w:unhideWhenUsed/>
    <w:qFormat/>
    <w:uiPriority w:val="99"/>
    <w:pPr>
      <w:ind w:left="100" w:leftChars="2500"/>
    </w:pPr>
  </w:style>
  <w:style w:type="paragraph" w:styleId="7">
    <w:name w:val="Balloon Text"/>
    <w:basedOn w:val="1"/>
    <w:link w:val="27"/>
    <w:semiHidden/>
    <w:unhideWhenUsed/>
    <w:qFormat/>
    <w:uiPriority w:val="99"/>
    <w:rPr>
      <w:sz w:val="18"/>
      <w:szCs w:val="18"/>
    </w:rPr>
  </w:style>
  <w:style w:type="paragraph" w:styleId="8">
    <w:name w:val="footer"/>
    <w:basedOn w:val="1"/>
    <w:link w:val="23"/>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tabs>
        <w:tab w:val="left" w:pos="840"/>
        <w:tab w:val="left" w:pos="940"/>
        <w:tab w:val="right" w:leader="dot" w:pos="8296"/>
      </w:tabs>
      <w:spacing w:after="100" w:line="480" w:lineRule="auto"/>
      <w:ind w:firstLine="482"/>
      <w:jc w:val="left"/>
    </w:pPr>
    <w:rPr>
      <w:rFonts w:cs="Times New Roman"/>
      <w:kern w:val="0"/>
      <w:sz w:val="22"/>
    </w:rPr>
  </w:style>
  <w:style w:type="paragraph" w:styleId="11">
    <w:name w:val="toc 2"/>
    <w:basedOn w:val="1"/>
    <w:next w:val="1"/>
    <w:unhideWhenUsed/>
    <w:qFormat/>
    <w:uiPriority w:val="39"/>
    <w:pPr>
      <w:widowControl/>
      <w:tabs>
        <w:tab w:val="right" w:leader="dot" w:pos="8296"/>
      </w:tabs>
      <w:spacing w:after="100" w:line="480" w:lineRule="auto"/>
      <w:jc w:val="left"/>
    </w:pPr>
    <w:rPr>
      <w:rFonts w:cs="Times New Roman"/>
      <w:kern w:val="0"/>
      <w:sz w:val="22"/>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qFormat/>
    <w:uiPriority w:val="10"/>
    <w:pPr>
      <w:spacing w:before="240" w:after="60"/>
      <w:jc w:val="center"/>
      <w:outlineLvl w:val="0"/>
    </w:pPr>
    <w:rPr>
      <w:rFonts w:ascii="Calibri Light" w:hAnsi="Calibri Light"/>
      <w:b/>
      <w:bCs/>
      <w:sz w:val="32"/>
      <w:szCs w:val="32"/>
    </w:rPr>
  </w:style>
  <w:style w:type="paragraph" w:styleId="14">
    <w:name w:val="annotation subject"/>
    <w:basedOn w:val="4"/>
    <w:next w:val="4"/>
    <w:link w:val="31"/>
    <w:semiHidden/>
    <w:unhideWhenUsed/>
    <w:qFormat/>
    <w:uiPriority w:val="99"/>
    <w:rPr>
      <w:b/>
      <w:bCs/>
    </w:rPr>
  </w:style>
  <w:style w:type="character" w:styleId="17">
    <w:name w:val="page number"/>
    <w:qFormat/>
    <w:uiPriority w:val="0"/>
    <w:rPr>
      <w:lang w:val="zh-TW" w:eastAsia="zh-TW"/>
    </w:rPr>
  </w:style>
  <w:style w:type="character" w:styleId="18">
    <w:name w:val="Emphasis"/>
    <w:basedOn w:val="16"/>
    <w:qFormat/>
    <w:uiPriority w:val="20"/>
    <w:rPr>
      <w:i/>
      <w:iCs/>
    </w:rPr>
  </w:style>
  <w:style w:type="character" w:styleId="19">
    <w:name w:val="Hyperlink"/>
    <w:unhideWhenUsed/>
    <w:qFormat/>
    <w:uiPriority w:val="99"/>
    <w:rPr>
      <w:color w:val="003366"/>
      <w:u w:val="none"/>
    </w:rPr>
  </w:style>
  <w:style w:type="character" w:styleId="20">
    <w:name w:val="annotation reference"/>
    <w:basedOn w:val="16"/>
    <w:semiHidden/>
    <w:unhideWhenUsed/>
    <w:qFormat/>
    <w:uiPriority w:val="99"/>
    <w:rPr>
      <w:sz w:val="21"/>
      <w:szCs w:val="21"/>
    </w:rPr>
  </w:style>
  <w:style w:type="paragraph" w:styleId="21">
    <w:name w:val="List Paragraph"/>
    <w:basedOn w:val="1"/>
    <w:qFormat/>
    <w:uiPriority w:val="34"/>
    <w:pPr>
      <w:ind w:firstLine="420" w:firstLineChars="200"/>
    </w:pPr>
  </w:style>
  <w:style w:type="character" w:customStyle="1" w:styleId="22">
    <w:name w:val="页眉 字符"/>
    <w:basedOn w:val="16"/>
    <w:link w:val="9"/>
    <w:qFormat/>
    <w:uiPriority w:val="99"/>
    <w:rPr>
      <w:sz w:val="18"/>
      <w:szCs w:val="18"/>
    </w:rPr>
  </w:style>
  <w:style w:type="character" w:customStyle="1" w:styleId="23">
    <w:name w:val="页脚 字符"/>
    <w:basedOn w:val="16"/>
    <w:link w:val="8"/>
    <w:qFormat/>
    <w:uiPriority w:val="99"/>
    <w:rPr>
      <w:sz w:val="18"/>
      <w:szCs w:val="18"/>
    </w:rPr>
  </w:style>
  <w:style w:type="character" w:customStyle="1" w:styleId="24">
    <w:name w:val="页脚 Char"/>
    <w:semiHidden/>
    <w:qFormat/>
    <w:uiPriority w:val="99"/>
    <w:rPr>
      <w:kern w:val="2"/>
      <w:sz w:val="18"/>
      <w:szCs w:val="18"/>
    </w:rPr>
  </w:style>
  <w:style w:type="character" w:customStyle="1" w:styleId="25">
    <w:name w:val="标题 1 字符"/>
    <w:basedOn w:val="16"/>
    <w:link w:val="2"/>
    <w:qFormat/>
    <w:uiPriority w:val="9"/>
    <w:rPr>
      <w:b/>
      <w:bCs/>
      <w:kern w:val="44"/>
      <w:sz w:val="36"/>
      <w:szCs w:val="44"/>
    </w:rPr>
  </w:style>
  <w:style w:type="character" w:customStyle="1" w:styleId="26">
    <w:name w:val="标题 2 字符"/>
    <w:basedOn w:val="16"/>
    <w:link w:val="3"/>
    <w:qFormat/>
    <w:uiPriority w:val="9"/>
    <w:rPr>
      <w:rFonts w:asciiTheme="majorHAnsi" w:hAnsiTheme="majorHAnsi" w:eastAsiaTheme="majorEastAsia" w:cstheme="majorBidi"/>
      <w:b/>
      <w:bCs/>
      <w:sz w:val="32"/>
      <w:szCs w:val="32"/>
    </w:rPr>
  </w:style>
  <w:style w:type="character" w:customStyle="1" w:styleId="27">
    <w:name w:val="批注框文本 字符"/>
    <w:basedOn w:val="16"/>
    <w:link w:val="7"/>
    <w:semiHidden/>
    <w:qFormat/>
    <w:uiPriority w:val="99"/>
    <w:rPr>
      <w:sz w:val="18"/>
      <w:szCs w:val="18"/>
    </w:rPr>
  </w:style>
  <w:style w:type="paragraph" w:styleId="28">
    <w:name w:val="No Spacing"/>
    <w:link w:val="29"/>
    <w:qFormat/>
    <w:uiPriority w:val="1"/>
    <w:rPr>
      <w:rFonts w:asciiTheme="minorHAnsi" w:hAnsiTheme="minorHAnsi" w:eastAsiaTheme="minorEastAsia" w:cstheme="minorBidi"/>
      <w:sz w:val="22"/>
      <w:szCs w:val="22"/>
      <w:lang w:val="en-US" w:eastAsia="zh-CN" w:bidi="ar-SA"/>
    </w:rPr>
  </w:style>
  <w:style w:type="character" w:customStyle="1" w:styleId="29">
    <w:name w:val="无间隔 字符"/>
    <w:basedOn w:val="16"/>
    <w:link w:val="28"/>
    <w:qFormat/>
    <w:uiPriority w:val="1"/>
    <w:rPr>
      <w:kern w:val="0"/>
      <w:sz w:val="22"/>
    </w:rPr>
  </w:style>
  <w:style w:type="character" w:customStyle="1" w:styleId="30">
    <w:name w:val="批注文字 字符"/>
    <w:basedOn w:val="16"/>
    <w:link w:val="4"/>
    <w:semiHidden/>
    <w:qFormat/>
    <w:uiPriority w:val="99"/>
  </w:style>
  <w:style w:type="character" w:customStyle="1" w:styleId="31">
    <w:name w:val="批注主题 字符"/>
    <w:basedOn w:val="30"/>
    <w:link w:val="14"/>
    <w:semiHidden/>
    <w:qFormat/>
    <w:uiPriority w:val="99"/>
    <w:rPr>
      <w:b/>
      <w:bCs/>
    </w:rPr>
  </w:style>
  <w:style w:type="paragraph" w:customStyle="1" w:styleId="32">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3">
    <w:name w:val="日期 字符"/>
    <w:basedOn w:val="16"/>
    <w:link w:val="6"/>
    <w:semiHidden/>
    <w:qFormat/>
    <w:uiPriority w:val="99"/>
  </w:style>
  <w:style w:type="paragraph" w:customStyle="1" w:styleId="34">
    <w:name w:val="列出段落1"/>
    <w:basedOn w:val="1"/>
    <w:qFormat/>
    <w:uiPriority w:val="99"/>
    <w:pPr>
      <w:ind w:firstLine="420" w:firstLineChars="200"/>
    </w:pPr>
  </w:style>
  <w:style w:type="paragraph" w:customStyle="1" w:styleId="35">
    <w:name w:val="正文1"/>
    <w:qFormat/>
    <w:uiPriority w:val="0"/>
    <w:pPr>
      <w:framePr w:wrap="around" w:vAnchor="margin" w:hAnchor="text" w:y="1"/>
      <w:widowControl w:val="0"/>
      <w:jc w:val="both"/>
    </w:pPr>
    <w:rPr>
      <w:rFonts w:hint="eastAsia" w:ascii="Arial Unicode MS" w:hAnsi="Arial Unicode MS" w:eastAsia="Arial Unicode MS" w:cs="Arial Unicode MS"/>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6641DB-4F7D-4147-9923-0A91858001F3}">
  <ds:schemaRefs/>
</ds:datastoreItem>
</file>

<file path=docProps/app.xml><?xml version="1.0" encoding="utf-8"?>
<Properties xmlns="http://schemas.openxmlformats.org/officeDocument/2006/extended-properties" xmlns:vt="http://schemas.openxmlformats.org/officeDocument/2006/docPropsVTypes">
  <Template>Normal</Template>
  <Company>上海财经大学</Company>
  <Pages>6</Pages>
  <Words>5056</Words>
  <Characters>5086</Characters>
  <Lines>38</Lines>
  <Paragraphs>10</Paragraphs>
  <TotalTime>251</TotalTime>
  <ScaleCrop>false</ScaleCrop>
  <LinksUpToDate>false</LinksUpToDate>
  <CharactersWithSpaces>5098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2020-08-10T14:07:00Z</dcterms:created>
  <dc:creator>Logistics</dc:creator>
  <cp:lastModifiedBy>86158</cp:lastModifiedBy>
  <cp:lastPrinted>2016-09-18T08:35:00Z</cp:lastPrinted>
  <dcterms:modified xsi:type="dcterms:W3CDTF">2023-06-15T07:29:42Z</dcterms:modified>
  <dc:title>公寓物业管理专业委员会（2018）年会</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F806C0CCE3964DE6AB7EBEC3BCE585BE_13</vt:lpwstr>
  </property>
</Properties>
</file>